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16F" w:rsidRPr="00921485" w:rsidRDefault="006121D4" w:rsidP="00673385">
      <w:pPr>
        <w:spacing w:before="100" w:beforeAutospacing="1" w:after="100" w:afterAutospacing="1" w:line="240" w:lineRule="auto"/>
        <w:jc w:val="both"/>
        <w:outlineLvl w:val="0"/>
        <w:rPr>
          <w:rFonts w:ascii="Maiandra GD" w:hAnsi="Maiandra GD" w:cs="Arial"/>
          <w:i/>
          <w:color w:val="000000"/>
          <w:sz w:val="20"/>
          <w:szCs w:val="20"/>
        </w:rPr>
      </w:pPr>
      <w:r>
        <w:rPr>
          <w:rFonts w:ascii="Verdana" w:hAnsi="Verdana"/>
          <w:noProof/>
          <w:color w:val="000000"/>
        </w:rPr>
        <mc:AlternateContent>
          <mc:Choice Requires="wps">
            <w:drawing>
              <wp:anchor distT="0" distB="0" distL="114300" distR="114300" simplePos="0" relativeHeight="251660800" behindDoc="1" locked="0" layoutInCell="1" allowOverlap="1">
                <wp:simplePos x="0" y="0"/>
                <wp:positionH relativeFrom="column">
                  <wp:posOffset>1271905</wp:posOffset>
                </wp:positionH>
                <wp:positionV relativeFrom="paragraph">
                  <wp:posOffset>-752475</wp:posOffset>
                </wp:positionV>
                <wp:extent cx="4014470" cy="117157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171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385" w:rsidRPr="00673385" w:rsidRDefault="00673385" w:rsidP="00673385">
                            <w:pPr>
                              <w:rPr>
                                <w:color w:val="0070C0"/>
                                <w:sz w:val="44"/>
                              </w:rPr>
                            </w:pPr>
                            <w:r w:rsidRPr="00673385">
                              <w:rPr>
                                <w:rFonts w:ascii="Maiandra GD" w:eastAsia="Times New Roman" w:hAnsi="Maiandra GD" w:cs="Arial"/>
                                <w:b/>
                                <w:bCs/>
                                <w:color w:val="0070C0"/>
                                <w:kern w:val="36"/>
                                <w:sz w:val="40"/>
                                <w:szCs w:val="20"/>
                                <w:lang w:val="en-US"/>
                              </w:rPr>
                              <w:t>Co-Free: Innovative strategies for copper-free low input and organic farming systems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0.15pt;margin-top:-59.25pt;width:316.1pt;height:9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" stroked="f">
                <v:textbox>
                  <w:txbxContent>
                    <w:p w:rsidR="00673385" w:rsidRPr="00673385" w:rsidRDefault="00673385" w:rsidP="00673385">
                      <w:pPr>
                        <w:rPr>
                          <w:color w:val="0070C0"/>
                          <w:sz w:val="44"/>
                        </w:rPr>
                      </w:pPr>
                      <w:r w:rsidRPr="00673385">
                        <w:rPr>
                          <w:rFonts w:ascii="Maiandra GD" w:eastAsia="Times New Roman" w:hAnsi="Maiandra GD" w:cs="Arial"/>
                          <w:b/>
                          <w:bCs/>
                          <w:color w:val="0070C0"/>
                          <w:kern w:val="36"/>
                          <w:sz w:val="40"/>
                          <w:szCs w:val="20"/>
                          <w:lang w:val="en-US"/>
                        </w:rPr>
                        <w:t>Co-Free: Innovative strategies for copper-free low input and organic farming systems</w:t>
                      </w:r>
                    </w:p>
                  </w:txbxContent>
                </v:textbox>
                <w10:wrap type="square"/>
              </v:shape>
            </w:pict>
          </mc:Fallback>
        </mc:AlternateContent>
      </w:r>
      <w:r w:rsidR="00673385">
        <w:rPr>
          <w:rFonts w:ascii="Maiandra GD" w:eastAsia="Times New Roman" w:hAnsi="Maiandra GD" w:cs="Arial"/>
          <w:b/>
          <w:bCs/>
          <w:noProof/>
          <w:color w:val="000000"/>
          <w:kern w:val="36"/>
          <w:sz w:val="20"/>
          <w:szCs w:val="20"/>
        </w:rPr>
        <w:drawing>
          <wp:anchor distT="0" distB="0" distL="114300" distR="114300" simplePos="0" relativeHeight="251655680" behindDoc="1" locked="0" layoutInCell="1" allowOverlap="1">
            <wp:simplePos x="0" y="0"/>
            <wp:positionH relativeFrom="column">
              <wp:posOffset>-714375</wp:posOffset>
            </wp:positionH>
            <wp:positionV relativeFrom="paragraph">
              <wp:posOffset>-742950</wp:posOffset>
            </wp:positionV>
            <wp:extent cx="1905000" cy="1114425"/>
            <wp:effectExtent l="19050" t="0" r="0" b="0"/>
            <wp:wrapTight wrapText="bothSides">
              <wp:wrapPolygon edited="0">
                <wp:start x="-216" y="0"/>
                <wp:lineTo x="-216" y="21415"/>
                <wp:lineTo x="21600" y="21415"/>
                <wp:lineTo x="21600" y="0"/>
                <wp:lineTo x="-216" y="0"/>
              </wp:wrapPolygon>
            </wp:wrapTight>
            <wp:docPr id="6" name="Picture 4" descr="logo_co_free">
              <a:hlinkClick xmlns:a="http://schemas.openxmlformats.org/drawingml/2006/main" r:id="rId6"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co_free">
                      <a:hlinkClick r:id="rId6" tgtFrame="&quot;_self&quot;"/>
                    </pic:cNvPr>
                    <pic:cNvPicPr>
                      <a:picLocks noChangeAspect="1" noChangeArrowheads="1"/>
                    </pic:cNvPicPr>
                  </pic:nvPicPr>
                  <pic:blipFill>
                    <a:blip r:embed="rId7" cstate="print"/>
                    <a:srcRect/>
                    <a:stretch>
                      <a:fillRect/>
                    </a:stretch>
                  </pic:blipFill>
                  <pic:spPr bwMode="auto">
                    <a:xfrm>
                      <a:off x="0" y="0"/>
                      <a:ext cx="1905000" cy="1114425"/>
                    </a:xfrm>
                    <a:prstGeom prst="rect">
                      <a:avLst/>
                    </a:prstGeom>
                    <a:noFill/>
                    <a:ln w="9525">
                      <a:noFill/>
                      <a:miter lim="800000"/>
                      <a:headEnd/>
                      <a:tailEnd/>
                    </a:ln>
                  </pic:spPr>
                </pic:pic>
              </a:graphicData>
            </a:graphic>
          </wp:anchor>
        </w:drawing>
      </w:r>
      <w:r w:rsidR="0032016F" w:rsidRPr="00921485">
        <w:rPr>
          <w:rFonts w:ascii="Maiandra GD" w:hAnsi="Maiandra GD" w:cs="Arial"/>
          <w:i/>
          <w:color w:val="000000"/>
          <w:sz w:val="20"/>
          <w:szCs w:val="20"/>
        </w:rPr>
        <w:t xml:space="preserve">Organic apple production is very reliant on a few essential plant protection agents allowed in organic farming. The loss of one of these products by registration problems can create enormous problems as seen in the case of the use of copper compounds. It is possible that resistance problems may be the long-term consequence of this dependency. The reduction of this dependency on those pesticides permitted in organic farming is a very important step for the long-term sustainability of organic fruit growing systems. </w:t>
      </w:r>
    </w:p>
    <w:p w:rsidR="006121D4" w:rsidRDefault="0032016F" w:rsidP="00673385">
      <w:pPr>
        <w:pStyle w:val="NormalWeb"/>
        <w:jc w:val="both"/>
        <w:rPr>
          <w:rFonts w:ascii="Maiandra GD" w:hAnsi="Maiandra GD" w:cs="Arial"/>
          <w:i/>
          <w:color w:val="000000"/>
          <w:sz w:val="20"/>
          <w:szCs w:val="20"/>
        </w:rPr>
      </w:pPr>
      <w:r w:rsidRPr="00921485">
        <w:rPr>
          <w:rFonts w:ascii="Maiandra GD" w:hAnsi="Maiandra GD" w:cs="Arial"/>
          <w:i/>
          <w:color w:val="000000"/>
          <w:sz w:val="20"/>
          <w:szCs w:val="20"/>
        </w:rPr>
        <w:tab/>
        <w:t>Thus, there is urgent need for cultivars of low susceptibility, for cropping systems of high resilience, and for optimized ecological support functions that enhance biological control in limiting pests and diseases.</w:t>
      </w:r>
      <w:r w:rsidRPr="00921485">
        <w:rPr>
          <w:rFonts w:ascii="Maiandra GD" w:hAnsi="Maiandra GD" w:cs="Arial"/>
          <w:i/>
          <w:color w:val="000000"/>
          <w:sz w:val="20"/>
          <w:szCs w:val="20"/>
        </w:rPr>
        <w:tab/>
      </w:r>
      <w:r w:rsidRPr="00921485">
        <w:rPr>
          <w:rFonts w:ascii="Maiandra GD" w:hAnsi="Maiandra GD" w:cs="Arial"/>
          <w:i/>
          <w:color w:val="000000"/>
          <w:sz w:val="20"/>
          <w:szCs w:val="20"/>
        </w:rPr>
        <w:tab/>
      </w:r>
      <w:r w:rsidRPr="00921485">
        <w:rPr>
          <w:rFonts w:ascii="Maiandra GD" w:hAnsi="Maiandra GD" w:cs="Arial"/>
          <w:i/>
          <w:color w:val="000000"/>
          <w:sz w:val="20"/>
          <w:szCs w:val="20"/>
        </w:rPr>
        <w:tab/>
      </w:r>
      <w:bookmarkStart w:id="0" w:name="_GoBack"/>
      <w:bookmarkEnd w:id="0"/>
      <w:r w:rsidRPr="00921485">
        <w:rPr>
          <w:rFonts w:ascii="Maiandra GD" w:hAnsi="Maiandra GD" w:cs="Arial"/>
          <w:i/>
          <w:color w:val="000000"/>
          <w:sz w:val="20"/>
          <w:szCs w:val="20"/>
        </w:rPr>
        <w:tab/>
      </w:r>
      <w:r w:rsidRPr="00921485">
        <w:rPr>
          <w:rFonts w:ascii="Maiandra GD" w:hAnsi="Maiandra GD" w:cs="Arial"/>
          <w:i/>
          <w:color w:val="000000"/>
          <w:sz w:val="20"/>
          <w:szCs w:val="20"/>
        </w:rPr>
        <w:tab/>
      </w:r>
      <w:r w:rsidRPr="00921485">
        <w:rPr>
          <w:rFonts w:ascii="Maiandra GD" w:hAnsi="Maiandra GD" w:cs="Arial"/>
          <w:i/>
          <w:color w:val="000000"/>
          <w:sz w:val="20"/>
          <w:szCs w:val="20"/>
        </w:rPr>
        <w:tab/>
      </w:r>
      <w:r w:rsidRPr="00921485">
        <w:rPr>
          <w:rFonts w:ascii="Maiandra GD" w:hAnsi="Maiandra GD" w:cs="Arial"/>
          <w:i/>
          <w:color w:val="000000"/>
          <w:sz w:val="20"/>
          <w:szCs w:val="20"/>
        </w:rPr>
        <w:tab/>
      </w:r>
      <w:r w:rsidRPr="00921485">
        <w:rPr>
          <w:rFonts w:ascii="Maiandra GD" w:hAnsi="Maiandra GD" w:cs="Arial"/>
          <w:i/>
          <w:color w:val="000000"/>
          <w:sz w:val="20"/>
          <w:szCs w:val="20"/>
        </w:rPr>
        <w:tab/>
      </w:r>
    </w:p>
    <w:p w:rsidR="00673385" w:rsidRDefault="0032016F" w:rsidP="00673385">
      <w:pPr>
        <w:pStyle w:val="NormalWeb"/>
        <w:jc w:val="both"/>
        <w:rPr>
          <w:rFonts w:ascii="Maiandra GD" w:hAnsi="Maiandra GD" w:cs="Arial"/>
          <w:i/>
          <w:color w:val="000000"/>
          <w:sz w:val="20"/>
          <w:szCs w:val="20"/>
        </w:rPr>
      </w:pPr>
      <w:r w:rsidRPr="00921485">
        <w:rPr>
          <w:rFonts w:ascii="Maiandra GD" w:hAnsi="Maiandra GD" w:cs="Arial"/>
          <w:i/>
          <w:color w:val="000000"/>
          <w:sz w:val="20"/>
          <w:szCs w:val="20"/>
        </w:rPr>
        <w:t>-TP Organics Strategic Research Agenda 2009</w:t>
      </w:r>
    </w:p>
    <w:p w:rsidR="00673385" w:rsidRPr="00673385" w:rsidRDefault="00673385" w:rsidP="00673385">
      <w:pPr>
        <w:pStyle w:val="NormalWeb"/>
        <w:jc w:val="both"/>
        <w:rPr>
          <w:rFonts w:ascii="Maiandra GD" w:hAnsi="Maiandra GD" w:cs="Arial"/>
          <w:b/>
          <w:color w:val="000000"/>
          <w:sz w:val="20"/>
          <w:szCs w:val="20"/>
        </w:rPr>
      </w:pPr>
      <w:r w:rsidRPr="00673385">
        <w:rPr>
          <w:rFonts w:ascii="Maiandra GD" w:hAnsi="Maiandra GD" w:cs="Arial"/>
          <w:b/>
          <w:color w:val="000000"/>
          <w:sz w:val="20"/>
          <w:szCs w:val="20"/>
        </w:rPr>
        <w:t>Background</w:t>
      </w:r>
    </w:p>
    <w:p w:rsidR="0032016F" w:rsidRPr="00673385" w:rsidRDefault="006031FD" w:rsidP="00673385">
      <w:pPr>
        <w:pStyle w:val="NormalWeb"/>
        <w:jc w:val="both"/>
        <w:rPr>
          <w:rFonts w:ascii="Maiandra GD" w:hAnsi="Maiandra GD" w:cs="Arial"/>
          <w:i/>
          <w:color w:val="000000"/>
          <w:sz w:val="20"/>
          <w:szCs w:val="20"/>
        </w:rPr>
      </w:pPr>
      <w:r>
        <w:rPr>
          <w:rFonts w:ascii="Maiandra GD" w:hAnsi="Maiandra GD" w:cstheme="minorHAnsi"/>
          <w:b/>
          <w:noProof/>
          <w:color w:val="000000"/>
          <w:sz w:val="20"/>
          <w:szCs w:val="20"/>
          <w:lang w:val="en-GB"/>
        </w:rPr>
        <w:drawing>
          <wp:anchor distT="0" distB="0" distL="114300" distR="114300" simplePos="0" relativeHeight="251656704" behindDoc="1" locked="0" layoutInCell="1" allowOverlap="1">
            <wp:simplePos x="0" y="0"/>
            <wp:positionH relativeFrom="column">
              <wp:posOffset>5343525</wp:posOffset>
            </wp:positionH>
            <wp:positionV relativeFrom="paragraph">
              <wp:posOffset>-4911090</wp:posOffset>
            </wp:positionV>
            <wp:extent cx="1066800" cy="1095375"/>
            <wp:effectExtent l="19050" t="0" r="0" b="0"/>
            <wp:wrapTight wrapText="bothSides">
              <wp:wrapPolygon edited="0">
                <wp:start x="-386" y="0"/>
                <wp:lineTo x="-386" y="21412"/>
                <wp:lineTo x="21600" y="21412"/>
                <wp:lineTo x="21600" y="0"/>
                <wp:lineTo x="-386" y="0"/>
              </wp:wrapPolygon>
            </wp:wrapTight>
            <wp:docPr id="5" name="Picture 9" descr="http://www.organicresearchcentre.com/furniture/squarelogo.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organicresearchcentre.com/furniture/squarelogo.jpg">
                      <a:hlinkClick r:id="rId8"/>
                    </pic:cNvPr>
                    <pic:cNvPicPr>
                      <a:picLocks noChangeAspect="1" noChangeArrowheads="1"/>
                    </pic:cNvPicPr>
                  </pic:nvPicPr>
                  <pic:blipFill>
                    <a:blip r:embed="rId9" cstate="print"/>
                    <a:srcRect/>
                    <a:stretch>
                      <a:fillRect/>
                    </a:stretch>
                  </pic:blipFill>
                  <pic:spPr bwMode="auto">
                    <a:xfrm>
                      <a:off x="0" y="0"/>
                      <a:ext cx="1066800" cy="1095375"/>
                    </a:xfrm>
                    <a:prstGeom prst="rect">
                      <a:avLst/>
                    </a:prstGeom>
                    <a:noFill/>
                    <a:ln w="9525">
                      <a:noFill/>
                      <a:miter lim="800000"/>
                      <a:headEnd/>
                      <a:tailEnd/>
                    </a:ln>
                  </pic:spPr>
                </pic:pic>
              </a:graphicData>
            </a:graphic>
          </wp:anchor>
        </w:drawing>
      </w:r>
      <w:r w:rsidR="000062EE">
        <w:rPr>
          <w:rFonts w:ascii="Maiandra GD" w:hAnsi="Maiandra GD" w:cstheme="minorHAnsi"/>
          <w:b/>
          <w:noProof/>
          <w:color w:val="000000"/>
          <w:sz w:val="20"/>
          <w:szCs w:val="20"/>
          <w:lang w:val="en-GB"/>
        </w:rPr>
        <w:drawing>
          <wp:anchor distT="0" distB="0" distL="114300" distR="114300" simplePos="0" relativeHeight="251654656" behindDoc="1" locked="0" layoutInCell="1" allowOverlap="1">
            <wp:simplePos x="0" y="0"/>
            <wp:positionH relativeFrom="column">
              <wp:posOffset>-638175</wp:posOffset>
            </wp:positionH>
            <wp:positionV relativeFrom="paragraph">
              <wp:posOffset>2299335</wp:posOffset>
            </wp:positionV>
            <wp:extent cx="1990725" cy="2390775"/>
            <wp:effectExtent l="19050" t="0" r="9525" b="0"/>
            <wp:wrapTight wrapText="bothSides">
              <wp:wrapPolygon edited="0">
                <wp:start x="-207" y="0"/>
                <wp:lineTo x="-207" y="21514"/>
                <wp:lineTo x="21703" y="21514"/>
                <wp:lineTo x="21703" y="0"/>
                <wp:lineTo x="-207" y="0"/>
              </wp:wrapPolygon>
            </wp:wrapTight>
            <wp:docPr id="1" name="Picture 0" descr="apple_scab-300x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_scab-300x360.jpg"/>
                    <pic:cNvPicPr/>
                  </pic:nvPicPr>
                  <pic:blipFill>
                    <a:blip r:embed="rId10" cstate="print"/>
                    <a:stretch>
                      <a:fillRect/>
                    </a:stretch>
                  </pic:blipFill>
                  <pic:spPr>
                    <a:xfrm>
                      <a:off x="0" y="0"/>
                      <a:ext cx="1990725" cy="2390775"/>
                    </a:xfrm>
                    <a:prstGeom prst="rect">
                      <a:avLst/>
                    </a:prstGeom>
                  </pic:spPr>
                </pic:pic>
              </a:graphicData>
            </a:graphic>
          </wp:anchor>
        </w:drawing>
      </w:r>
      <w:r w:rsidR="0032016F" w:rsidRPr="00921485">
        <w:rPr>
          <w:rFonts w:ascii="Maiandra GD" w:hAnsi="Maiandra GD" w:cstheme="minorHAnsi"/>
          <w:color w:val="000000"/>
          <w:sz w:val="20"/>
          <w:szCs w:val="20"/>
        </w:rPr>
        <w:t xml:space="preserve">Apple scab is caused by the fungus </w:t>
      </w:r>
      <w:r w:rsidR="0032016F" w:rsidRPr="00921485">
        <w:rPr>
          <w:rFonts w:ascii="Maiandra GD" w:hAnsi="Maiandra GD" w:cstheme="minorHAnsi"/>
          <w:i/>
          <w:color w:val="000000"/>
          <w:sz w:val="20"/>
          <w:szCs w:val="20"/>
        </w:rPr>
        <w:t>Venturia inaequalis</w:t>
      </w:r>
      <w:r w:rsidR="0032016F" w:rsidRPr="00921485">
        <w:rPr>
          <w:rFonts w:ascii="Maiandra GD" w:hAnsi="Maiandra GD" w:cstheme="minorHAnsi"/>
          <w:color w:val="000000"/>
          <w:sz w:val="20"/>
          <w:szCs w:val="20"/>
        </w:rPr>
        <w:t xml:space="preserve"> which results in dark spots on infected leaves and fruit and can lead to defoliation. If severe enough, this reduction in photosynthetic capability will decrease yield. However, even with a very low incidence of scab a grower may experience dramatic losses because it only takes one mark on a dessert apple to render it unmarketable. Copper compounds are used extensively in organic apple production to control </w:t>
      </w:r>
      <w:r w:rsidR="0032016F" w:rsidRPr="00921485">
        <w:rPr>
          <w:rFonts w:ascii="Maiandra GD" w:hAnsi="Maiandra GD" w:cstheme="minorHAnsi"/>
          <w:i/>
          <w:color w:val="000000"/>
          <w:sz w:val="20"/>
          <w:szCs w:val="20"/>
        </w:rPr>
        <w:t>Venturia inaequalis</w:t>
      </w:r>
      <w:r w:rsidR="0032016F" w:rsidRPr="00921485">
        <w:rPr>
          <w:rFonts w:ascii="Maiandra GD" w:hAnsi="Maiandra GD" w:cstheme="minorHAnsi"/>
          <w:color w:val="000000"/>
          <w:sz w:val="20"/>
          <w:szCs w:val="20"/>
        </w:rPr>
        <w:t xml:space="preserve"> and a range of secondary diseases (e.g. cankers, fruit rots, and foliar diseases). However, its use can have detrimental effects </w:t>
      </w:r>
      <w:r w:rsidR="00673385">
        <w:rPr>
          <w:rFonts w:ascii="Maiandra GD" w:hAnsi="Maiandra GD" w:cstheme="minorHAnsi"/>
          <w:color w:val="000000"/>
          <w:sz w:val="20"/>
          <w:szCs w:val="20"/>
        </w:rPr>
        <w:t xml:space="preserve">on ecosystems including reduced </w:t>
      </w:r>
      <w:r w:rsidR="0032016F" w:rsidRPr="00921485">
        <w:rPr>
          <w:rFonts w:ascii="Maiandra GD" w:hAnsi="Maiandra GD" w:cstheme="minorHAnsi"/>
          <w:color w:val="000000"/>
          <w:sz w:val="20"/>
          <w:szCs w:val="20"/>
        </w:rPr>
        <w:t xml:space="preserve">earthworm populations, a decrease in beneficial mycorrhizal interactions, and high levels of </w:t>
      </w:r>
      <w:r w:rsidR="00673385">
        <w:rPr>
          <w:rFonts w:ascii="Maiandra GD" w:hAnsi="Maiandra GD" w:cstheme="minorHAnsi"/>
          <w:color w:val="000000"/>
          <w:sz w:val="20"/>
          <w:szCs w:val="20"/>
        </w:rPr>
        <w:t xml:space="preserve">toxicity to aquatic organisms </w:t>
      </w:r>
      <w:r w:rsidR="00F83E18" w:rsidRPr="00921485">
        <w:rPr>
          <w:rFonts w:ascii="Maiandra GD" w:hAnsi="Maiandra GD" w:cstheme="minorHAnsi"/>
          <w:color w:val="000000"/>
          <w:sz w:val="20"/>
          <w:szCs w:val="20"/>
        </w:rPr>
        <w:t xml:space="preserve">and </w:t>
      </w:r>
      <w:r w:rsidR="0032016F" w:rsidRPr="00921485">
        <w:rPr>
          <w:rFonts w:ascii="Maiandra GD" w:hAnsi="Maiandra GD" w:cstheme="minorHAnsi"/>
          <w:color w:val="000000"/>
          <w:sz w:val="20"/>
          <w:szCs w:val="20"/>
        </w:rPr>
        <w:t>the EU foresees the complete banning of copper use by 2016.</w:t>
      </w:r>
      <w:r w:rsidR="00F83E18" w:rsidRPr="00921485">
        <w:rPr>
          <w:rFonts w:ascii="Maiandra GD" w:hAnsi="Maiandra GD" w:cstheme="minorHAnsi"/>
          <w:color w:val="000000"/>
          <w:sz w:val="20"/>
          <w:szCs w:val="20"/>
        </w:rPr>
        <w:t xml:space="preserve"> When searching for a replacement for copper sprays one of the problems that arises is concerned with the secondary diseases that copper takes care of in addition to scab. These include apple canker, fruit rot, and various foliar diseases.</w:t>
      </w:r>
    </w:p>
    <w:p w:rsidR="0032016F" w:rsidRPr="00921485" w:rsidRDefault="0032016F" w:rsidP="00921485">
      <w:pPr>
        <w:pStyle w:val="Heading2"/>
        <w:jc w:val="both"/>
        <w:rPr>
          <w:rFonts w:ascii="Maiandra GD" w:hAnsi="Maiandra GD" w:cs="Arial"/>
          <w:color w:val="000000"/>
          <w:sz w:val="20"/>
          <w:szCs w:val="20"/>
        </w:rPr>
      </w:pPr>
      <w:r w:rsidRPr="00921485">
        <w:rPr>
          <w:rFonts w:ascii="Maiandra GD" w:hAnsi="Maiandra GD" w:cs="Arial"/>
          <w:color w:val="000000"/>
          <w:sz w:val="20"/>
          <w:szCs w:val="20"/>
        </w:rPr>
        <w:t>Project aims</w:t>
      </w:r>
    </w:p>
    <w:p w:rsidR="0032016F" w:rsidRPr="00921485" w:rsidRDefault="00673385" w:rsidP="00921485">
      <w:pPr>
        <w:pStyle w:val="NormalWeb"/>
        <w:jc w:val="both"/>
        <w:rPr>
          <w:rFonts w:ascii="Maiandra GD" w:hAnsi="Maiandra GD" w:cs="Arial"/>
          <w:color w:val="000000"/>
          <w:sz w:val="20"/>
          <w:szCs w:val="20"/>
        </w:rPr>
      </w:pPr>
      <w:r>
        <w:rPr>
          <w:rFonts w:ascii="Maiandra GD" w:hAnsi="Maiandra GD" w:cs="Arial"/>
          <w:color w:val="000000"/>
          <w:sz w:val="20"/>
          <w:szCs w:val="20"/>
        </w:rPr>
        <w:t xml:space="preserve">Co-Free is </w:t>
      </w:r>
      <w:r w:rsidR="00A136D1">
        <w:rPr>
          <w:rFonts w:ascii="Maiandra GD" w:hAnsi="Maiandra GD" w:cs="Arial"/>
          <w:color w:val="000000"/>
          <w:sz w:val="20"/>
          <w:szCs w:val="20"/>
        </w:rPr>
        <w:t>a</w:t>
      </w:r>
      <w:r w:rsidR="00A136D1" w:rsidRPr="00A136D1">
        <w:rPr>
          <w:rFonts w:ascii="Maiandra GD" w:hAnsi="Maiandra GD" w:cs="Arial"/>
          <w:color w:val="000000"/>
          <w:sz w:val="20"/>
          <w:szCs w:val="20"/>
        </w:rPr>
        <w:t xml:space="preserve">n EU-FP7 funded project to develop innovative methods, tools and concepts for the replacement of copper in European organic and low-input fruit, grapevine, potato, and tomato production systems. The 4.5-year project, started in January 2012, is led by Julius Kühn-Institut (JKI), Bundesforschungsinstitut für Kulturpflanzen (Germany) and has 11 partners across 10 EU countries. </w:t>
      </w:r>
      <w:r w:rsidR="0032016F" w:rsidRPr="00921485">
        <w:rPr>
          <w:rFonts w:ascii="Maiandra GD" w:hAnsi="Maiandra GD" w:cs="Arial"/>
          <w:color w:val="000000"/>
          <w:sz w:val="20"/>
          <w:szCs w:val="20"/>
        </w:rPr>
        <w:t>Copper-free production systems will be achieved by:</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Providing alternative compounds</w:t>
      </w:r>
      <w:r w:rsidR="00A136D1">
        <w:rPr>
          <w:rFonts w:ascii="Maiandra GD" w:hAnsi="Maiandra GD" w:cs="Arial"/>
          <w:color w:val="000000"/>
          <w:sz w:val="20"/>
          <w:szCs w:val="20"/>
        </w:rPr>
        <w:t xml:space="preserve"> including products of microbial and plant extracts</w:t>
      </w:r>
      <w:r w:rsidRPr="00921485">
        <w:rPr>
          <w:rFonts w:ascii="Maiandra GD" w:hAnsi="Maiandra GD" w:cs="Arial"/>
          <w:color w:val="000000"/>
          <w:sz w:val="20"/>
          <w:szCs w:val="20"/>
        </w:rPr>
        <w:t xml:space="preserve"> </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 xml:space="preserve">Developing ‘Smart’ application tools </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 xml:space="preserve">Integrating these tools into traditional and novel copper-free crop production systems. </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 xml:space="preserve">The copper-free apple, grapevine, potato and tomato production systems will be evaluated in a multi-criteria assessment with respect to agronomic, ecologic and economic performance. </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 xml:space="preserve">CO-FREE will also develop strategies to develop ‘smart’ breeding goals by development of crop ideotypes </w:t>
      </w:r>
    </w:p>
    <w:p w:rsidR="0032016F" w:rsidRPr="00921485" w:rsidRDefault="0032016F" w:rsidP="00921485">
      <w:pPr>
        <w:numPr>
          <w:ilvl w:val="0"/>
          <w:numId w:val="1"/>
        </w:numPr>
        <w:spacing w:before="100" w:beforeAutospacing="1" w:after="100" w:afterAutospacing="1" w:line="240" w:lineRule="auto"/>
        <w:jc w:val="both"/>
        <w:rPr>
          <w:rFonts w:ascii="Maiandra GD" w:hAnsi="Maiandra GD" w:cs="Arial"/>
          <w:color w:val="000000"/>
          <w:sz w:val="20"/>
          <w:szCs w:val="20"/>
        </w:rPr>
      </w:pPr>
      <w:r w:rsidRPr="00921485">
        <w:rPr>
          <w:rFonts w:ascii="Maiandra GD" w:hAnsi="Maiandra GD" w:cs="Arial"/>
          <w:color w:val="000000"/>
          <w:sz w:val="20"/>
          <w:szCs w:val="20"/>
        </w:rPr>
        <w:t xml:space="preserve">Foster consumer acceptance of novel disease-resistant cultivars by consumers and retailers. </w:t>
      </w:r>
    </w:p>
    <w:p w:rsidR="0032016F" w:rsidRP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By involving farmers, advisors, plant protection industry, policy makers and researchers as well as the stakeholders of the European organic and low input sector (food supply chain, retailers, producers associations), CO-FREE will ensure a rapid development, dissemination and adoption of the copper replacement strategies.</w:t>
      </w:r>
    </w:p>
    <w:p w:rsidR="008C24C7" w:rsidRDefault="008C24C7">
      <w:pPr>
        <w:rPr>
          <w:rFonts w:ascii="Maiandra GD" w:eastAsiaTheme="majorEastAsia" w:hAnsi="Maiandra GD" w:cs="Arial"/>
          <w:b/>
          <w:bCs/>
          <w:color w:val="000000"/>
          <w:sz w:val="20"/>
          <w:szCs w:val="20"/>
        </w:rPr>
      </w:pPr>
      <w:r>
        <w:rPr>
          <w:rFonts w:ascii="Maiandra GD" w:hAnsi="Maiandra GD" w:cs="Arial"/>
          <w:color w:val="000000"/>
          <w:sz w:val="20"/>
          <w:szCs w:val="20"/>
        </w:rPr>
        <w:br w:type="page"/>
      </w:r>
    </w:p>
    <w:p w:rsidR="0032016F" w:rsidRPr="00921485" w:rsidRDefault="0032016F" w:rsidP="00921485">
      <w:pPr>
        <w:pStyle w:val="Heading2"/>
        <w:jc w:val="both"/>
        <w:rPr>
          <w:rFonts w:ascii="Maiandra GD" w:hAnsi="Maiandra GD" w:cs="Arial"/>
          <w:color w:val="000000"/>
          <w:sz w:val="20"/>
          <w:szCs w:val="20"/>
        </w:rPr>
      </w:pPr>
      <w:r w:rsidRPr="00921485">
        <w:rPr>
          <w:rFonts w:ascii="Maiandra GD" w:hAnsi="Maiandra GD" w:cs="Arial"/>
          <w:color w:val="000000"/>
          <w:sz w:val="20"/>
          <w:szCs w:val="20"/>
        </w:rPr>
        <w:lastRenderedPageBreak/>
        <w:t>ORC's role</w:t>
      </w:r>
    </w:p>
    <w:p w:rsidR="00A136D1" w:rsidRDefault="00A136D1" w:rsidP="00921485">
      <w:pPr>
        <w:pStyle w:val="NormalWeb"/>
        <w:jc w:val="both"/>
        <w:rPr>
          <w:noProof/>
        </w:rPr>
      </w:pPr>
      <w:r>
        <w:rPr>
          <w:rFonts w:ascii="Maiandra GD" w:hAnsi="Maiandra GD" w:cs="Arial"/>
          <w:noProof/>
          <w:color w:val="000000"/>
          <w:sz w:val="20"/>
          <w:szCs w:val="20"/>
          <w:lang w:val="en-GB"/>
        </w:rPr>
        <w:drawing>
          <wp:anchor distT="0" distB="0" distL="114300" distR="114300" simplePos="0" relativeHeight="251657728" behindDoc="1" locked="0" layoutInCell="1" allowOverlap="1">
            <wp:simplePos x="0" y="0"/>
            <wp:positionH relativeFrom="column">
              <wp:posOffset>19050</wp:posOffset>
            </wp:positionH>
            <wp:positionV relativeFrom="paragraph">
              <wp:posOffset>2158365</wp:posOffset>
            </wp:positionV>
            <wp:extent cx="2743200" cy="1543050"/>
            <wp:effectExtent l="19050" t="19050" r="19050" b="19050"/>
            <wp:wrapTight wrapText="bothSides">
              <wp:wrapPolygon edited="0">
                <wp:start x="-150" y="-267"/>
                <wp:lineTo x="-150" y="21867"/>
                <wp:lineTo x="21750" y="21867"/>
                <wp:lineTo x="21750" y="-267"/>
                <wp:lineTo x="-150" y="-267"/>
              </wp:wrapPolygon>
            </wp:wrapTight>
            <wp:docPr id="8" name="Picture 0" descr="P107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70081.JPG"/>
                    <pic:cNvPicPr/>
                  </pic:nvPicPr>
                  <pic:blipFill>
                    <a:blip r:embed="rId11" cstate="print"/>
                    <a:stretch>
                      <a:fillRect/>
                    </a:stretch>
                  </pic:blipFill>
                  <pic:spPr>
                    <a:xfrm>
                      <a:off x="0" y="0"/>
                      <a:ext cx="2743200" cy="1543050"/>
                    </a:xfrm>
                    <a:prstGeom prst="rect">
                      <a:avLst/>
                    </a:prstGeom>
                    <a:ln>
                      <a:solidFill>
                        <a:schemeClr val="accent1"/>
                      </a:solidFill>
                    </a:ln>
                  </pic:spPr>
                </pic:pic>
              </a:graphicData>
            </a:graphic>
          </wp:anchor>
        </w:drawing>
      </w:r>
      <w:r w:rsidR="0032016F" w:rsidRPr="00921485">
        <w:rPr>
          <w:rFonts w:ascii="Maiandra GD" w:hAnsi="Maiandra GD" w:cs="Arial"/>
          <w:color w:val="000000"/>
          <w:sz w:val="20"/>
          <w:szCs w:val="20"/>
        </w:rPr>
        <w:t>On a long-term perspective, apple production systems need to be developed towards more sustainability and less dependency on external inputs. Truly innovative production systems that reduce the overall dependency on external inputs will be explored and further developed in order to offer more sustainable production systems in the foreseeable</w:t>
      </w:r>
      <w:r>
        <w:rPr>
          <w:rFonts w:ascii="Maiandra GD" w:hAnsi="Maiandra GD" w:cs="Arial"/>
          <w:color w:val="000000"/>
          <w:sz w:val="20"/>
          <w:szCs w:val="20"/>
        </w:rPr>
        <w:t xml:space="preserve"> future. ORC will evaluate </w:t>
      </w:r>
      <w:r w:rsidR="0032016F" w:rsidRPr="00921485">
        <w:rPr>
          <w:rFonts w:ascii="Maiandra GD" w:hAnsi="Maiandra GD" w:cs="Arial"/>
          <w:color w:val="000000"/>
          <w:sz w:val="20"/>
          <w:szCs w:val="20"/>
        </w:rPr>
        <w:t>the potential and the limits of agro-forestry based apple production systems as a sustainable strategy for replacing copper inputs in organic and low input systems</w:t>
      </w:r>
      <w:r w:rsidR="00F83E18" w:rsidRPr="00921485">
        <w:rPr>
          <w:rFonts w:ascii="Maiandra GD" w:hAnsi="Maiandra GD" w:cs="Arial"/>
          <w:color w:val="000000"/>
          <w:sz w:val="20"/>
          <w:szCs w:val="20"/>
        </w:rPr>
        <w:t>.</w:t>
      </w:r>
      <w:r w:rsidRPr="00A136D1">
        <w:rPr>
          <w:noProof/>
        </w:rPr>
        <w:t xml:space="preserve"> </w:t>
      </w:r>
    </w:p>
    <w:p w:rsidR="00A136D1" w:rsidRPr="00A136D1" w:rsidRDefault="00A136D1" w:rsidP="00921485">
      <w:pPr>
        <w:pStyle w:val="NormalWeb"/>
        <w:jc w:val="both"/>
        <w:rPr>
          <w:rFonts w:ascii="Maiandra GD" w:hAnsi="Maiandra GD" w:cs="Arial"/>
          <w:b/>
          <w:color w:val="000000"/>
          <w:sz w:val="18"/>
          <w:szCs w:val="20"/>
        </w:rPr>
      </w:pPr>
      <w:r w:rsidRPr="00A136D1">
        <w:rPr>
          <w:rFonts w:ascii="Maiandra GD" w:hAnsi="Maiandra GD" w:cs="Arial"/>
          <w:b/>
          <w:color w:val="000000"/>
          <w:sz w:val="18"/>
          <w:szCs w:val="20"/>
        </w:rPr>
        <w:t>Mixed organic apple and timber agroforestry at Wakelyns Agroforestry, Suffolk</w:t>
      </w:r>
    </w:p>
    <w:p w:rsidR="00F83E18" w:rsidRPr="00921485" w:rsidRDefault="00F83E18"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Integrating top fruit production into an agroforestry system, where woody species are integrated with crop production may have a beneficial effect on the control of plant pathogens such as scab (</w:t>
      </w:r>
      <w:r w:rsidRPr="00A136D1">
        <w:rPr>
          <w:rFonts w:ascii="Maiandra GD" w:hAnsi="Maiandra GD" w:cs="Arial"/>
          <w:i/>
          <w:color w:val="000000"/>
          <w:sz w:val="20"/>
          <w:szCs w:val="20"/>
        </w:rPr>
        <w:t>Venturia</w:t>
      </w:r>
      <w:r w:rsidRPr="00921485">
        <w:rPr>
          <w:rFonts w:ascii="Maiandra GD" w:hAnsi="Maiandra GD" w:cs="Arial"/>
          <w:color w:val="000000"/>
          <w:sz w:val="20"/>
          <w:szCs w:val="20"/>
        </w:rPr>
        <w:t xml:space="preserve"> </w:t>
      </w:r>
      <w:r w:rsidRPr="00A136D1">
        <w:rPr>
          <w:rFonts w:ascii="Maiandra GD" w:hAnsi="Maiandra GD" w:cs="Arial"/>
          <w:i/>
          <w:color w:val="000000"/>
          <w:sz w:val="20"/>
          <w:szCs w:val="20"/>
        </w:rPr>
        <w:t>inaequalis</w:t>
      </w:r>
      <w:r w:rsidRPr="00921485">
        <w:rPr>
          <w:rFonts w:ascii="Maiandra GD" w:hAnsi="Maiandra GD" w:cs="Arial"/>
          <w:color w:val="000000"/>
          <w:sz w:val="20"/>
          <w:szCs w:val="20"/>
        </w:rPr>
        <w:t>) due to a number of mechanisms:</w:t>
      </w:r>
    </w:p>
    <w:p w:rsidR="00F83E18" w:rsidRPr="00921485" w:rsidRDefault="00F83E18" w:rsidP="00A136D1">
      <w:pPr>
        <w:pStyle w:val="NormalWeb"/>
        <w:numPr>
          <w:ilvl w:val="0"/>
          <w:numId w:val="7"/>
        </w:numPr>
        <w:jc w:val="both"/>
        <w:rPr>
          <w:rFonts w:ascii="Maiandra GD" w:hAnsi="Maiandra GD" w:cs="Arial"/>
          <w:color w:val="000000"/>
          <w:sz w:val="20"/>
          <w:szCs w:val="20"/>
        </w:rPr>
      </w:pPr>
      <w:r w:rsidRPr="00921485">
        <w:rPr>
          <w:rFonts w:ascii="Maiandra GD" w:hAnsi="Maiandra GD" w:cs="Arial"/>
          <w:color w:val="000000"/>
          <w:sz w:val="20"/>
          <w:szCs w:val="20"/>
        </w:rPr>
        <w:t xml:space="preserve">A greater distance between tree rows in agroforestry systems, with crops in the adjoining alleys, is likely to reduce the spread of pathogens (this may be enhanced by increasing the distance between </w:t>
      </w:r>
      <w:r w:rsidR="006031FD">
        <w:rPr>
          <w:rFonts w:ascii="Maiandra GD" w:hAnsi="Maiandra GD" w:cs="Arial"/>
          <w:color w:val="000000"/>
          <w:sz w:val="20"/>
          <w:szCs w:val="20"/>
        </w:rPr>
        <w:t>apple</w:t>
      </w:r>
      <w:r w:rsidRPr="00921485">
        <w:rPr>
          <w:rFonts w:ascii="Maiandra GD" w:hAnsi="Maiandra GD" w:cs="Arial"/>
          <w:color w:val="000000"/>
          <w:sz w:val="20"/>
          <w:szCs w:val="20"/>
        </w:rPr>
        <w:t xml:space="preserve"> trees within the tree rows). </w:t>
      </w:r>
    </w:p>
    <w:p w:rsidR="00F83E18" w:rsidRPr="00921485" w:rsidRDefault="00F83E18" w:rsidP="00A136D1">
      <w:pPr>
        <w:pStyle w:val="NormalWeb"/>
        <w:numPr>
          <w:ilvl w:val="0"/>
          <w:numId w:val="7"/>
        </w:numPr>
        <w:jc w:val="both"/>
        <w:rPr>
          <w:rFonts w:ascii="Maiandra GD" w:hAnsi="Maiandra GD" w:cs="Arial"/>
          <w:color w:val="000000"/>
          <w:sz w:val="20"/>
          <w:szCs w:val="20"/>
        </w:rPr>
      </w:pPr>
      <w:r w:rsidRPr="00921485">
        <w:rPr>
          <w:rFonts w:ascii="Maiandra GD" w:hAnsi="Maiandra GD" w:cs="Arial"/>
          <w:color w:val="000000"/>
          <w:sz w:val="20"/>
          <w:szCs w:val="20"/>
        </w:rPr>
        <w:t>Lower densities of trees favour increased air circulation which has been shown to reduce the severity of scab by reducing leaf wetness duration.</w:t>
      </w:r>
    </w:p>
    <w:p w:rsidR="00F83E18" w:rsidRPr="00921485" w:rsidRDefault="00A136D1" w:rsidP="00A136D1">
      <w:pPr>
        <w:pStyle w:val="NormalWeb"/>
        <w:numPr>
          <w:ilvl w:val="0"/>
          <w:numId w:val="7"/>
        </w:numPr>
        <w:jc w:val="both"/>
        <w:rPr>
          <w:rFonts w:ascii="Maiandra GD" w:hAnsi="Maiandra GD" w:cs="Arial"/>
          <w:color w:val="000000"/>
          <w:sz w:val="20"/>
          <w:szCs w:val="20"/>
        </w:rPr>
      </w:pPr>
      <w:r>
        <w:rPr>
          <w:rFonts w:ascii="Maiandra GD" w:hAnsi="Maiandra GD" w:cs="Arial"/>
          <w:noProof/>
          <w:color w:val="000000"/>
          <w:sz w:val="20"/>
          <w:szCs w:val="20"/>
          <w:lang w:val="en-GB"/>
        </w:rPr>
        <w:drawing>
          <wp:anchor distT="0" distB="0" distL="114300" distR="114300" simplePos="0" relativeHeight="251658752" behindDoc="1" locked="0" layoutInCell="1" allowOverlap="1">
            <wp:simplePos x="0" y="0"/>
            <wp:positionH relativeFrom="column">
              <wp:posOffset>3219450</wp:posOffset>
            </wp:positionH>
            <wp:positionV relativeFrom="paragraph">
              <wp:posOffset>-7152640</wp:posOffset>
            </wp:positionV>
            <wp:extent cx="2743200" cy="1543050"/>
            <wp:effectExtent l="19050" t="19050" r="19050" b="19050"/>
            <wp:wrapTight wrapText="bothSides">
              <wp:wrapPolygon edited="0">
                <wp:start x="-150" y="-267"/>
                <wp:lineTo x="-150" y="21867"/>
                <wp:lineTo x="21750" y="21867"/>
                <wp:lineTo x="21750" y="-267"/>
                <wp:lineTo x="-150" y="-267"/>
              </wp:wrapPolygon>
            </wp:wrapTight>
            <wp:docPr id="3" name="Picture 2" descr="P105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50372.JPG"/>
                    <pic:cNvPicPr/>
                  </pic:nvPicPr>
                  <pic:blipFill>
                    <a:blip r:embed="rId12" cstate="print"/>
                    <a:stretch>
                      <a:fillRect/>
                    </a:stretch>
                  </pic:blipFill>
                  <pic:spPr>
                    <a:xfrm>
                      <a:off x="0" y="0"/>
                      <a:ext cx="2743200" cy="1543050"/>
                    </a:xfrm>
                    <a:prstGeom prst="rect">
                      <a:avLst/>
                    </a:prstGeom>
                    <a:ln>
                      <a:solidFill>
                        <a:schemeClr val="accent1"/>
                      </a:solidFill>
                    </a:ln>
                  </pic:spPr>
                </pic:pic>
              </a:graphicData>
            </a:graphic>
          </wp:anchor>
        </w:drawing>
      </w:r>
      <w:r w:rsidR="00F83E18" w:rsidRPr="00921485">
        <w:rPr>
          <w:rFonts w:ascii="Maiandra GD" w:hAnsi="Maiandra GD" w:cs="Arial"/>
          <w:color w:val="000000"/>
          <w:sz w:val="20"/>
          <w:szCs w:val="20"/>
        </w:rPr>
        <w:t xml:space="preserve">Regular cultivations within the crop alleys will incorporate leaf litter into the soil, thus enhancing decomposition and reducing the risk of re-inoculation from overwintered scabbed leaves the following spring. </w:t>
      </w:r>
    </w:p>
    <w:p w:rsidR="00A136D1" w:rsidRDefault="00A136D1" w:rsidP="00921485">
      <w:pPr>
        <w:pStyle w:val="NormalWeb"/>
        <w:jc w:val="both"/>
        <w:rPr>
          <w:rFonts w:ascii="Maiandra GD" w:hAnsi="Maiandra GD" w:cs="Arial"/>
          <w:color w:val="000000"/>
          <w:sz w:val="20"/>
          <w:szCs w:val="20"/>
        </w:rPr>
      </w:pPr>
    </w:p>
    <w:p w:rsidR="00A136D1" w:rsidRPr="00A136D1" w:rsidRDefault="00A136D1" w:rsidP="00921485">
      <w:pPr>
        <w:pStyle w:val="NormalWeb"/>
        <w:jc w:val="both"/>
        <w:rPr>
          <w:rFonts w:ascii="Maiandra GD" w:hAnsi="Maiandra GD" w:cs="Arial"/>
          <w:b/>
          <w:color w:val="000000"/>
          <w:sz w:val="18"/>
          <w:szCs w:val="20"/>
        </w:rPr>
      </w:pPr>
      <w:r w:rsidRPr="00A136D1">
        <w:rPr>
          <w:rFonts w:ascii="Maiandra GD" w:hAnsi="Maiandra GD" w:cs="Arial"/>
          <w:b/>
          <w:color w:val="000000"/>
          <w:sz w:val="18"/>
          <w:szCs w:val="20"/>
        </w:rPr>
        <w:t>Organic arable and apple agroforestry at Whitehall Farm, Cambridgeshire</w:t>
      </w:r>
    </w:p>
    <w:p w:rsidR="00F83E18" w:rsidRPr="00921485" w:rsidRDefault="00921485"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 xml:space="preserve">We are looking at apple production in two agroforestry case studies: </w:t>
      </w:r>
      <w:r w:rsidR="00F83E18" w:rsidRPr="00921485">
        <w:rPr>
          <w:rFonts w:ascii="Maiandra GD" w:hAnsi="Maiandra GD" w:cs="Arial"/>
          <w:color w:val="000000"/>
          <w:sz w:val="20"/>
          <w:szCs w:val="20"/>
        </w:rPr>
        <w:t>Wakelyns Agroforestry (Suffolk, UK) and Whitehall Farm (Cam</w:t>
      </w:r>
      <w:r w:rsidRPr="00921485">
        <w:rPr>
          <w:rFonts w:ascii="Maiandra GD" w:hAnsi="Maiandra GD" w:cs="Arial"/>
          <w:color w:val="000000"/>
          <w:sz w:val="20"/>
          <w:szCs w:val="20"/>
        </w:rPr>
        <w:t xml:space="preserve">bridgeshire, UK). Local organic </w:t>
      </w:r>
      <w:r w:rsidR="00F83E18" w:rsidRPr="00921485">
        <w:rPr>
          <w:rFonts w:ascii="Maiandra GD" w:hAnsi="Maiandra GD" w:cs="Arial"/>
          <w:color w:val="000000"/>
          <w:sz w:val="20"/>
          <w:szCs w:val="20"/>
        </w:rPr>
        <w:t>apple growers will act as a benchmark for comparison.</w:t>
      </w:r>
    </w:p>
    <w:p w:rsid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Research will focus on four elements that are likely to be impacted by an agro-forestry sy</w:t>
      </w:r>
      <w:r w:rsidR="00921485">
        <w:rPr>
          <w:rFonts w:ascii="Maiandra GD" w:hAnsi="Maiandra GD" w:cs="Arial"/>
          <w:color w:val="000000"/>
          <w:sz w:val="20"/>
          <w:szCs w:val="20"/>
        </w:rPr>
        <w:t>stems approach to no-copper use;</w:t>
      </w:r>
    </w:p>
    <w:p w:rsid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 xml:space="preserve">(i) yield and quality of apple and arable crops (including profit margins), </w:t>
      </w:r>
    </w:p>
    <w:p w:rsid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 xml:space="preserve">(ii) impact on management activities, </w:t>
      </w:r>
    </w:p>
    <w:p w:rsid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(iii) emergence of primary and se</w:t>
      </w:r>
      <w:r w:rsidR="00921485">
        <w:rPr>
          <w:rFonts w:ascii="Maiandra GD" w:hAnsi="Maiandra GD" w:cs="Arial"/>
          <w:color w:val="000000"/>
          <w:sz w:val="20"/>
          <w:szCs w:val="20"/>
        </w:rPr>
        <w:t xml:space="preserve">condary pests and diseases, </w:t>
      </w:r>
    </w:p>
    <w:p w:rsidR="0032016F" w:rsidRPr="00921485" w:rsidRDefault="0032016F" w:rsidP="00921485">
      <w:pPr>
        <w:pStyle w:val="NormalWeb"/>
        <w:jc w:val="both"/>
        <w:rPr>
          <w:rFonts w:ascii="Maiandra GD" w:hAnsi="Maiandra GD" w:cs="Arial"/>
          <w:color w:val="000000"/>
          <w:sz w:val="20"/>
          <w:szCs w:val="20"/>
        </w:rPr>
      </w:pPr>
      <w:r w:rsidRPr="00921485">
        <w:rPr>
          <w:rFonts w:ascii="Maiandra GD" w:hAnsi="Maiandra GD" w:cs="Arial"/>
          <w:color w:val="000000"/>
          <w:sz w:val="20"/>
          <w:szCs w:val="20"/>
        </w:rPr>
        <w:t>(iv) impact on ecosystem services</w:t>
      </w:r>
      <w:r w:rsidR="00921485">
        <w:rPr>
          <w:rFonts w:ascii="Maiandra GD" w:hAnsi="Maiandra GD" w:cs="Arial"/>
          <w:color w:val="000000"/>
          <w:sz w:val="20"/>
          <w:szCs w:val="20"/>
        </w:rPr>
        <w:t xml:space="preserve"> (biodiversity, soil health, microclimate)</w:t>
      </w:r>
      <w:r w:rsidRPr="00921485">
        <w:rPr>
          <w:rFonts w:ascii="Maiandra GD" w:hAnsi="Maiandra GD" w:cs="Arial"/>
          <w:color w:val="000000"/>
          <w:sz w:val="20"/>
          <w:szCs w:val="20"/>
        </w:rPr>
        <w:t xml:space="preserve"> and functionality.</w:t>
      </w:r>
    </w:p>
    <w:p w:rsidR="00FE31E8" w:rsidRDefault="00FE31E8" w:rsidP="00FE31E8">
      <w:pPr>
        <w:spacing w:after="0"/>
        <w:jc w:val="both"/>
        <w:rPr>
          <w:rFonts w:ascii="Maiandra GD" w:hAnsi="Maiandra GD"/>
          <w:sz w:val="20"/>
          <w:szCs w:val="20"/>
        </w:rPr>
      </w:pPr>
    </w:p>
    <w:p w:rsidR="00FE31E8" w:rsidRDefault="00FE31E8" w:rsidP="00FE31E8">
      <w:pPr>
        <w:spacing w:after="0"/>
        <w:jc w:val="both"/>
        <w:rPr>
          <w:rFonts w:ascii="Maiandra GD" w:hAnsi="Maiandra GD"/>
          <w:sz w:val="20"/>
          <w:szCs w:val="20"/>
        </w:rPr>
      </w:pPr>
    </w:p>
    <w:p w:rsidR="00FE31E8" w:rsidRDefault="00FE31E8" w:rsidP="00FE31E8">
      <w:pPr>
        <w:spacing w:after="0"/>
        <w:jc w:val="both"/>
        <w:rPr>
          <w:rFonts w:ascii="Maiandra GD" w:hAnsi="Maiandra GD"/>
          <w:sz w:val="20"/>
          <w:szCs w:val="20"/>
        </w:rPr>
      </w:pPr>
    </w:p>
    <w:p w:rsidR="00FE31E8" w:rsidRDefault="00FE31E8" w:rsidP="00FE31E8">
      <w:pPr>
        <w:spacing w:after="0"/>
        <w:jc w:val="both"/>
        <w:rPr>
          <w:rFonts w:ascii="Maiandra GD" w:hAnsi="Maiandra GD"/>
          <w:sz w:val="20"/>
          <w:szCs w:val="20"/>
        </w:rPr>
      </w:pPr>
    </w:p>
    <w:p w:rsidR="00A136D1" w:rsidRDefault="00A136D1" w:rsidP="00FE31E8">
      <w:pPr>
        <w:spacing w:after="0"/>
        <w:jc w:val="both"/>
        <w:rPr>
          <w:rFonts w:ascii="Maiandra GD" w:hAnsi="Maiandra GD"/>
          <w:sz w:val="20"/>
          <w:szCs w:val="20"/>
        </w:rPr>
      </w:pPr>
      <w:r>
        <w:rPr>
          <w:rFonts w:ascii="Maiandra GD" w:hAnsi="Maiandra GD"/>
          <w:sz w:val="20"/>
          <w:szCs w:val="20"/>
        </w:rPr>
        <w:t xml:space="preserve">For more details, contact Jo Smith: </w:t>
      </w:r>
      <w:hyperlink r:id="rId13" w:history="1">
        <w:r w:rsidRPr="009B231F">
          <w:rPr>
            <w:rStyle w:val="Hyperlink"/>
            <w:rFonts w:ascii="Maiandra GD" w:hAnsi="Maiandra GD"/>
            <w:sz w:val="20"/>
            <w:szCs w:val="20"/>
          </w:rPr>
          <w:t>jo.s@organicresearchcentre.com</w:t>
        </w:r>
      </w:hyperlink>
      <w:r>
        <w:rPr>
          <w:rFonts w:ascii="Maiandra GD" w:hAnsi="Maiandra GD"/>
          <w:sz w:val="20"/>
          <w:szCs w:val="20"/>
        </w:rPr>
        <w:t xml:space="preserve">  </w:t>
      </w:r>
      <w:hyperlink r:id="rId14" w:history="1">
        <w:r w:rsidRPr="009B231F">
          <w:rPr>
            <w:rStyle w:val="Hyperlink"/>
            <w:rFonts w:ascii="Maiandra GD" w:hAnsi="Maiandra GD"/>
            <w:sz w:val="20"/>
            <w:szCs w:val="20"/>
          </w:rPr>
          <w:t>www.organicresearchcentre.com</w:t>
        </w:r>
      </w:hyperlink>
    </w:p>
    <w:p w:rsidR="00921485" w:rsidRDefault="006121D4" w:rsidP="00921485">
      <w:pPr>
        <w:jc w:val="both"/>
        <w:rPr>
          <w:rFonts w:ascii="Maiandra GD" w:hAnsi="Maiandra GD"/>
          <w:sz w:val="20"/>
          <w:szCs w:val="20"/>
        </w:rPr>
      </w:pPr>
      <w:hyperlink r:id="rId15" w:history="1">
        <w:r w:rsidR="00A136D1" w:rsidRPr="009B231F">
          <w:rPr>
            <w:rStyle w:val="Hyperlink"/>
            <w:rFonts w:ascii="Maiandra GD" w:hAnsi="Maiandra GD"/>
            <w:sz w:val="20"/>
            <w:szCs w:val="20"/>
          </w:rPr>
          <w:t>www.co-free.eu</w:t>
        </w:r>
      </w:hyperlink>
      <w:r w:rsidR="00A136D1">
        <w:rPr>
          <w:rFonts w:ascii="Maiandra GD" w:hAnsi="Maiandra GD"/>
          <w:sz w:val="20"/>
          <w:szCs w:val="20"/>
        </w:rPr>
        <w:t xml:space="preserve">  </w:t>
      </w:r>
    </w:p>
    <w:p w:rsidR="00921485" w:rsidRPr="00A136D1" w:rsidRDefault="00A136D1" w:rsidP="006031FD">
      <w:pPr>
        <w:rPr>
          <w:rFonts w:ascii="Maiandra GD" w:hAnsi="Maiandra GD"/>
          <w:b/>
          <w:sz w:val="20"/>
          <w:szCs w:val="20"/>
        </w:rPr>
      </w:pPr>
      <w:r>
        <w:rPr>
          <w:rFonts w:ascii="Maiandra GD" w:hAnsi="Maiandra GD"/>
          <w:b/>
          <w:noProof/>
          <w:sz w:val="20"/>
          <w:szCs w:val="20"/>
        </w:rPr>
        <w:drawing>
          <wp:anchor distT="0" distB="0" distL="114300" distR="114300" simplePos="0" relativeHeight="251659776" behindDoc="1" locked="0" layoutInCell="1" allowOverlap="1">
            <wp:simplePos x="0" y="0"/>
            <wp:positionH relativeFrom="column">
              <wp:posOffset>2089785</wp:posOffset>
            </wp:positionH>
            <wp:positionV relativeFrom="paragraph">
              <wp:posOffset>27305</wp:posOffset>
            </wp:positionV>
            <wp:extent cx="885825" cy="742950"/>
            <wp:effectExtent l="19050" t="0" r="9525" b="0"/>
            <wp:wrapTight wrapText="bothSides">
              <wp:wrapPolygon edited="0">
                <wp:start x="-465" y="0"/>
                <wp:lineTo x="-465" y="21046"/>
                <wp:lineTo x="21832" y="21046"/>
                <wp:lineTo x="21832" y="0"/>
                <wp:lineTo x="-465" y="0"/>
              </wp:wrapPolygon>
            </wp:wrapTight>
            <wp:docPr id="7" name="Picture 7" descr="7 framework">
              <a:hlinkClick xmlns:a="http://schemas.openxmlformats.org/drawingml/2006/main" r:id="rId1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framework">
                      <a:hlinkClick r:id="rId16" tgtFrame="&quot;_blank&quot;"/>
                    </pic:cNvPr>
                    <pic:cNvPicPr>
                      <a:picLocks noChangeAspect="1" noChangeArrowheads="1"/>
                    </pic:cNvPicPr>
                  </pic:nvPicPr>
                  <pic:blipFill>
                    <a:blip r:embed="rId17" cstate="print"/>
                    <a:srcRect/>
                    <a:stretch>
                      <a:fillRect/>
                    </a:stretch>
                  </pic:blipFill>
                  <pic:spPr bwMode="auto">
                    <a:xfrm>
                      <a:off x="0" y="0"/>
                      <a:ext cx="885825" cy="742950"/>
                    </a:xfrm>
                    <a:prstGeom prst="rect">
                      <a:avLst/>
                    </a:prstGeom>
                    <a:noFill/>
                    <a:ln w="9525">
                      <a:noFill/>
                      <a:miter lim="800000"/>
                      <a:headEnd/>
                      <a:tailEnd/>
                    </a:ln>
                  </pic:spPr>
                </pic:pic>
              </a:graphicData>
            </a:graphic>
          </wp:anchor>
        </w:drawing>
      </w:r>
      <w:r w:rsidRPr="00A136D1">
        <w:rPr>
          <w:rFonts w:ascii="Maiandra GD" w:hAnsi="Maiandra GD"/>
          <w:b/>
          <w:sz w:val="20"/>
          <w:szCs w:val="20"/>
        </w:rPr>
        <w:t>This project is funded by the European Union's Seventh Framework Programme (FP7/2007-2013) under Grant Agreement no 289497</w:t>
      </w:r>
    </w:p>
    <w:p w:rsidR="00921485" w:rsidRPr="00921485" w:rsidRDefault="00921485" w:rsidP="00921485">
      <w:pPr>
        <w:jc w:val="both"/>
        <w:rPr>
          <w:rFonts w:ascii="Maiandra GD" w:hAnsi="Maiandra GD"/>
          <w:sz w:val="20"/>
          <w:szCs w:val="20"/>
        </w:rPr>
      </w:pPr>
      <w:r>
        <w:rPr>
          <w:rFonts w:ascii="Maiandra GD" w:hAnsi="Maiandra GD"/>
          <w:sz w:val="20"/>
          <w:szCs w:val="20"/>
        </w:rPr>
        <w:t xml:space="preserve"> </w:t>
      </w:r>
    </w:p>
    <w:sectPr w:rsidR="00921485" w:rsidRPr="00921485" w:rsidSect="00921485">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7.2pt;height:7in" o:bullet="t">
        <v:imagedata r:id="rId1" o:title="MP900438641[1]"/>
      </v:shape>
    </w:pict>
  </w:numPicBullet>
  <w:numPicBullet w:numPicBulletId="1">
    <w:pict>
      <v:shape id="_x0000_i1027" type="#_x0000_t75" style="width:468pt;height:532.2pt" o:bullet="t">
        <v:imagedata r:id="rId2" o:title="ash"/>
      </v:shape>
    </w:pict>
  </w:numPicBullet>
  <w:abstractNum w:abstractNumId="0">
    <w:nsid w:val="05886A49"/>
    <w:multiLevelType w:val="hybridMultilevel"/>
    <w:tmpl w:val="9FCA842C"/>
    <w:lvl w:ilvl="0" w:tplc="B378B682">
      <w:start w:val="1"/>
      <w:numFmt w:val="bullet"/>
      <w:lvlText w:val=""/>
      <w:lvlPicBulletId w:val="0"/>
      <w:lvlJc w:val="center"/>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CE1A11"/>
    <w:multiLevelType w:val="hybridMultilevel"/>
    <w:tmpl w:val="597A06E8"/>
    <w:lvl w:ilvl="0" w:tplc="BA7E2396">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1FA3C5A"/>
    <w:multiLevelType w:val="hybridMultilevel"/>
    <w:tmpl w:val="FA02A84A"/>
    <w:lvl w:ilvl="0" w:tplc="B378B682">
      <w:start w:val="1"/>
      <w:numFmt w:val="bullet"/>
      <w:lvlText w:val=""/>
      <w:lvlPicBulletId w:val="0"/>
      <w:lvlJc w:val="center"/>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E82F6C"/>
    <w:multiLevelType w:val="hybridMultilevel"/>
    <w:tmpl w:val="D920474A"/>
    <w:lvl w:ilvl="0" w:tplc="6040CCD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6B4170"/>
    <w:multiLevelType w:val="hybridMultilevel"/>
    <w:tmpl w:val="70D2C732"/>
    <w:lvl w:ilvl="0" w:tplc="BA7E2396">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17C6980"/>
    <w:multiLevelType w:val="multilevel"/>
    <w:tmpl w:val="56489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A47361A"/>
    <w:multiLevelType w:val="hybridMultilevel"/>
    <w:tmpl w:val="7C4E2D92"/>
    <w:lvl w:ilvl="0" w:tplc="6040CCD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016F"/>
    <w:rsid w:val="000062EE"/>
    <w:rsid w:val="002E205A"/>
    <w:rsid w:val="0032016F"/>
    <w:rsid w:val="0047554B"/>
    <w:rsid w:val="00524C77"/>
    <w:rsid w:val="006031FD"/>
    <w:rsid w:val="006121D4"/>
    <w:rsid w:val="00673385"/>
    <w:rsid w:val="008A6B14"/>
    <w:rsid w:val="008C24C7"/>
    <w:rsid w:val="00921485"/>
    <w:rsid w:val="00A136D1"/>
    <w:rsid w:val="00D5234B"/>
    <w:rsid w:val="00EA0A8C"/>
    <w:rsid w:val="00F83E18"/>
    <w:rsid w:val="00FE3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016F"/>
    <w:pPr>
      <w:spacing w:before="100" w:beforeAutospacing="1" w:after="100" w:afterAutospacing="1" w:line="240" w:lineRule="auto"/>
      <w:outlineLvl w:val="0"/>
    </w:pPr>
    <w:rPr>
      <w:rFonts w:ascii="Georgia" w:eastAsia="Times New Roman" w:hAnsi="Georgia" w:cs="Times New Roman"/>
      <w:b/>
      <w:bCs/>
      <w:kern w:val="36"/>
      <w:sz w:val="30"/>
      <w:szCs w:val="30"/>
      <w:lang w:val="en-US"/>
    </w:rPr>
  </w:style>
  <w:style w:type="paragraph" w:styleId="Heading2">
    <w:name w:val="heading 2"/>
    <w:basedOn w:val="Normal"/>
    <w:next w:val="Normal"/>
    <w:link w:val="Heading2Char"/>
    <w:uiPriority w:val="9"/>
    <w:semiHidden/>
    <w:unhideWhenUsed/>
    <w:qFormat/>
    <w:rsid w:val="003201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6F"/>
    <w:rPr>
      <w:rFonts w:ascii="Georgia" w:eastAsia="Times New Roman" w:hAnsi="Georgia" w:cs="Times New Roman"/>
      <w:b/>
      <w:bCs/>
      <w:kern w:val="36"/>
      <w:sz w:val="30"/>
      <w:szCs w:val="30"/>
    </w:rPr>
  </w:style>
  <w:style w:type="character" w:customStyle="1" w:styleId="Heading2Char">
    <w:name w:val="Heading 2 Char"/>
    <w:basedOn w:val="DefaultParagraphFont"/>
    <w:link w:val="Heading2"/>
    <w:uiPriority w:val="9"/>
    <w:semiHidden/>
    <w:rsid w:val="0032016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uiPriority w:val="99"/>
    <w:unhideWhenUsed/>
    <w:rsid w:val="0032016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21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85"/>
    <w:rPr>
      <w:rFonts w:ascii="Tahoma" w:hAnsi="Tahoma" w:cs="Tahoma"/>
      <w:sz w:val="16"/>
      <w:szCs w:val="16"/>
      <w:lang w:val="en-GB"/>
    </w:rPr>
  </w:style>
  <w:style w:type="character" w:styleId="Strong">
    <w:name w:val="Strong"/>
    <w:basedOn w:val="DefaultParagraphFont"/>
    <w:uiPriority w:val="22"/>
    <w:qFormat/>
    <w:rsid w:val="00921485"/>
    <w:rPr>
      <w:b/>
      <w:bCs/>
    </w:rPr>
  </w:style>
  <w:style w:type="paragraph" w:styleId="ListParagraph">
    <w:name w:val="List Paragraph"/>
    <w:basedOn w:val="Normal"/>
    <w:uiPriority w:val="34"/>
    <w:qFormat/>
    <w:rsid w:val="00A136D1"/>
    <w:pPr>
      <w:ind w:left="720"/>
      <w:contextualSpacing/>
    </w:pPr>
  </w:style>
  <w:style w:type="character" w:styleId="Hyperlink">
    <w:name w:val="Hyperlink"/>
    <w:basedOn w:val="DefaultParagraphFont"/>
    <w:uiPriority w:val="99"/>
    <w:unhideWhenUsed/>
    <w:rsid w:val="00A136D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2016F"/>
    <w:pPr>
      <w:spacing w:before="100" w:beforeAutospacing="1" w:after="100" w:afterAutospacing="1" w:line="240" w:lineRule="auto"/>
      <w:outlineLvl w:val="0"/>
    </w:pPr>
    <w:rPr>
      <w:rFonts w:ascii="Georgia" w:eastAsia="Times New Roman" w:hAnsi="Georgia" w:cs="Times New Roman"/>
      <w:b/>
      <w:bCs/>
      <w:kern w:val="36"/>
      <w:sz w:val="30"/>
      <w:szCs w:val="30"/>
      <w:lang w:val="en-US"/>
    </w:rPr>
  </w:style>
  <w:style w:type="paragraph" w:styleId="Heading2">
    <w:name w:val="heading 2"/>
    <w:basedOn w:val="Normal"/>
    <w:next w:val="Normal"/>
    <w:link w:val="Heading2Char"/>
    <w:uiPriority w:val="9"/>
    <w:semiHidden/>
    <w:unhideWhenUsed/>
    <w:qFormat/>
    <w:rsid w:val="0032016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6F"/>
    <w:rPr>
      <w:rFonts w:ascii="Georgia" w:eastAsia="Times New Roman" w:hAnsi="Georgia" w:cs="Times New Roman"/>
      <w:b/>
      <w:bCs/>
      <w:kern w:val="36"/>
      <w:sz w:val="30"/>
      <w:szCs w:val="30"/>
    </w:rPr>
  </w:style>
  <w:style w:type="character" w:customStyle="1" w:styleId="Heading2Char">
    <w:name w:val="Heading 2 Char"/>
    <w:basedOn w:val="DefaultParagraphFont"/>
    <w:link w:val="Heading2"/>
    <w:uiPriority w:val="9"/>
    <w:semiHidden/>
    <w:rsid w:val="0032016F"/>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uiPriority w:val="99"/>
    <w:unhideWhenUsed/>
    <w:rsid w:val="0032016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9214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85"/>
    <w:rPr>
      <w:rFonts w:ascii="Tahoma" w:hAnsi="Tahoma" w:cs="Tahoma"/>
      <w:sz w:val="16"/>
      <w:szCs w:val="16"/>
      <w:lang w:val="en-GB"/>
    </w:rPr>
  </w:style>
  <w:style w:type="character" w:styleId="Strong">
    <w:name w:val="Strong"/>
    <w:basedOn w:val="DefaultParagraphFont"/>
    <w:uiPriority w:val="22"/>
    <w:qFormat/>
    <w:rsid w:val="00921485"/>
    <w:rPr>
      <w:b/>
      <w:bCs/>
    </w:rPr>
  </w:style>
  <w:style w:type="paragraph" w:styleId="ListParagraph">
    <w:name w:val="List Paragraph"/>
    <w:basedOn w:val="Normal"/>
    <w:uiPriority w:val="34"/>
    <w:qFormat/>
    <w:rsid w:val="00A136D1"/>
    <w:pPr>
      <w:ind w:left="720"/>
      <w:contextualSpacing/>
    </w:pPr>
  </w:style>
  <w:style w:type="character" w:styleId="Hyperlink">
    <w:name w:val="Hyperlink"/>
    <w:basedOn w:val="DefaultParagraphFont"/>
    <w:uiPriority w:val="99"/>
    <w:unhideWhenUsed/>
    <w:rsid w:val="00A136D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061051">
      <w:bodyDiv w:val="1"/>
      <w:marLeft w:val="0"/>
      <w:marRight w:val="0"/>
      <w:marTop w:val="0"/>
      <w:marBottom w:val="0"/>
      <w:divBdr>
        <w:top w:val="none" w:sz="0" w:space="0" w:color="auto"/>
        <w:left w:val="none" w:sz="0" w:space="0" w:color="auto"/>
        <w:bottom w:val="none" w:sz="0" w:space="0" w:color="auto"/>
        <w:right w:val="none" w:sz="0" w:space="0" w:color="auto"/>
      </w:divBdr>
      <w:divsChild>
        <w:div w:id="1444883594">
          <w:marLeft w:val="0"/>
          <w:marRight w:val="150"/>
          <w:marTop w:val="150"/>
          <w:marBottom w:val="150"/>
          <w:divBdr>
            <w:top w:val="none" w:sz="0" w:space="0" w:color="auto"/>
            <w:left w:val="none" w:sz="0" w:space="0" w:color="auto"/>
            <w:bottom w:val="none" w:sz="0" w:space="0" w:color="auto"/>
            <w:right w:val="none" w:sz="0" w:space="0" w:color="auto"/>
          </w:divBdr>
        </w:div>
      </w:divsChild>
    </w:div>
    <w:div w:id="1513841004">
      <w:bodyDiv w:val="1"/>
      <w:marLeft w:val="0"/>
      <w:marRight w:val="0"/>
      <w:marTop w:val="0"/>
      <w:marBottom w:val="0"/>
      <w:divBdr>
        <w:top w:val="none" w:sz="0" w:space="0" w:color="auto"/>
        <w:left w:val="none" w:sz="0" w:space="0" w:color="auto"/>
        <w:bottom w:val="none" w:sz="0" w:space="0" w:color="auto"/>
        <w:right w:val="none" w:sz="0" w:space="0" w:color="auto"/>
      </w:divBdr>
      <w:divsChild>
        <w:div w:id="649484240">
          <w:marLeft w:val="0"/>
          <w:marRight w:val="150"/>
          <w:marTop w:val="150"/>
          <w:marBottom w:val="150"/>
          <w:divBdr>
            <w:top w:val="none" w:sz="0" w:space="0" w:color="auto"/>
            <w:left w:val="none" w:sz="0" w:space="0" w:color="auto"/>
            <w:bottom w:val="none" w:sz="0" w:space="0" w:color="auto"/>
            <w:right w:val="none" w:sz="0" w:space="0" w:color="auto"/>
          </w:divBdr>
        </w:div>
      </w:divsChild>
    </w:div>
    <w:div w:id="1755281775">
      <w:bodyDiv w:val="1"/>
      <w:marLeft w:val="0"/>
      <w:marRight w:val="0"/>
      <w:marTop w:val="0"/>
      <w:marBottom w:val="0"/>
      <w:divBdr>
        <w:top w:val="none" w:sz="0" w:space="0" w:color="auto"/>
        <w:left w:val="none" w:sz="0" w:space="0" w:color="auto"/>
        <w:bottom w:val="none" w:sz="0" w:space="0" w:color="auto"/>
        <w:right w:val="none" w:sz="0" w:space="0" w:color="auto"/>
      </w:divBdr>
      <w:divsChild>
        <w:div w:id="385419290">
          <w:marLeft w:val="0"/>
          <w:marRight w:val="150"/>
          <w:marTop w:val="15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rganicresearchcentre.com/" TargetMode="External"/><Relationship Id="rId13" Type="http://schemas.openxmlformats.org/officeDocument/2006/relationships/hyperlink" Target="mailto:jo.s@organicresearchcentre.com" TargetMode="External"/><Relationship Id="rId18"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customXml" Target="../customXml/item2.xml"/><Relationship Id="rId7" Type="http://schemas.openxmlformats.org/officeDocument/2006/relationships/image" Target="media/image3.gif"/><Relationship Id="rId12" Type="http://schemas.openxmlformats.org/officeDocument/2006/relationships/image" Target="media/image7.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cordis.europa.eu/fp7/home_en.html"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www.co-free.eu/index.html" TargetMode="External"/><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www.co-free.eu"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www.organicresearchcentre.com"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5EEB1452394B4EA72F04B38948C219" ma:contentTypeVersion="6" ma:contentTypeDescription="Create a new document." ma:contentTypeScope="" ma:versionID="6dfa0722e15dc62e822ef8b9098004b1">
  <xsd:schema xmlns:xsd="http://www.w3.org/2001/XMLSchema" xmlns:xs="http://www.w3.org/2001/XMLSchema" xmlns:p="http://schemas.microsoft.com/office/2006/metadata/properties" xmlns:ns2="b8cd94c8-e111-46f1-9030-a8918c578e29" xmlns:ns3="397d87b7-9b45-40e1-a284-0434ccea53d2" xmlns:ns4="6ffaa6d1-5de9-4d67-b561-5677b11668f7" xmlns:ns5="11825e51-aa59-4670-9e7e-34a9c30274dc" targetNamespace="http://schemas.microsoft.com/office/2006/metadata/properties" ma:root="true" ma:fieldsID="c316cf861e160d4fdfd1e600ff8b4e29" ns2:_="" ns3:_="" ns4:_="" ns5:_="">
    <xsd:import namespace="b8cd94c8-e111-46f1-9030-a8918c578e29"/>
    <xsd:import namespace="397d87b7-9b45-40e1-a284-0434ccea53d2"/>
    <xsd:import namespace="6ffaa6d1-5de9-4d67-b561-5677b11668f7"/>
    <xsd:import namespace="11825e51-aa59-4670-9e7e-34a9c30274dc"/>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4:TaxCatchAll"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d94c8-e111-46f1-9030-a8918c578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d87b7-9b45-40e1-a284-0434ccea53d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faa6d1-5de9-4d67-b561-5677b11668f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8012f59-e039-478a-9075-e65db9f97ae2}" ma:internalName="TaxCatchAll" ma:showField="CatchAllData" ma:web="6ffaa6d1-5de9-4d67-b561-5677b11668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25e51-aa59-4670-9e7e-34a9c30274dc"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f2dd975-943e-4a2b-bd50-ee43505297e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825e51-aa59-4670-9e7e-34a9c30274dc">
      <Terms xmlns="http://schemas.microsoft.com/office/infopath/2007/PartnerControls"/>
    </lcf76f155ced4ddcb4097134ff3c332f>
    <TaxCatchAll xmlns="6ffaa6d1-5de9-4d67-b561-5677b11668f7" xsi:nil="true"/>
  </documentManagement>
</p:properties>
</file>

<file path=customXml/itemProps1.xml><?xml version="1.0" encoding="utf-8"?>
<ds:datastoreItem xmlns:ds="http://schemas.openxmlformats.org/officeDocument/2006/customXml" ds:itemID="{016B6F0F-3B02-4581-94A6-2F367326C79E}"/>
</file>

<file path=customXml/itemProps2.xml><?xml version="1.0" encoding="utf-8"?>
<ds:datastoreItem xmlns:ds="http://schemas.openxmlformats.org/officeDocument/2006/customXml" ds:itemID="{8E1F51D3-52C0-43E8-9ECA-EB3C1EA0FA0A}"/>
</file>

<file path=customXml/itemProps3.xml><?xml version="1.0" encoding="utf-8"?>
<ds:datastoreItem xmlns:ds="http://schemas.openxmlformats.org/officeDocument/2006/customXml" ds:itemID="{47B0E6BB-0633-45D2-8BEF-C081A15D1537}"/>
</file>

<file path=docProps/app.xml><?xml version="1.0" encoding="utf-8"?>
<Properties xmlns="http://schemas.openxmlformats.org/officeDocument/2006/extended-properties" xmlns:vt="http://schemas.openxmlformats.org/officeDocument/2006/docPropsVTypes">
  <Template>Normal.dotm</Template>
  <TotalTime>1</TotalTime>
  <Pages>2</Pages>
  <Words>864</Words>
  <Characters>4926</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Smith</dc:creator>
  <cp:lastModifiedBy>Louisa Winkler</cp:lastModifiedBy>
  <cp:revision>2</cp:revision>
  <cp:lastPrinted>2012-06-27T09:13:00Z</cp:lastPrinted>
  <dcterms:created xsi:type="dcterms:W3CDTF">2012-06-27T09:14:00Z</dcterms:created>
  <dcterms:modified xsi:type="dcterms:W3CDTF">2012-06-27T09:14:00Z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0x0101006D5EEB1452394B4EA72F04B38948C219</vt:lpwstr>
  </property>
  <property fmtid="{D5CDD505-2E9C-101B-9397-08002B2CF9AE}" pid="3" name="Order">
    <vt:r8>1968000</vt:r8>
  </property>
</Properties>
</file>