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charts/chart10.xml" ContentType="application/vnd.openxmlformats-officedocument.drawingml.chart+xml"/>
  <Override PartName="/word/charts/chart8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2.xml" ContentType="application/vnd.openxmlformats-officedocument.drawingml.chart+xml"/>
  <Override PartName="/word/charts/chart1.xml" ContentType="application/vnd.openxmlformats-officedocument.drawingml.chart+xml"/>
  <Override PartName="/word/charts/chart9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7.xml" ContentType="application/vnd.openxmlformats-officedocument.drawingml.chart+xml"/>
  <Override PartName="/word/charts/chart6.xml" ContentType="application/vnd.openxmlformats-officedocument.drawingml.chart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3F3" w:rsidRPr="002E54B2" w:rsidRDefault="00DF23F3" w:rsidP="002E54B2">
      <w:pPr>
        <w:jc w:val="center"/>
        <w:rPr>
          <w:rFonts w:ascii="Arial" w:hAnsi="Arial" w:cs="Arial"/>
          <w:b/>
          <w:sz w:val="28"/>
        </w:rPr>
      </w:pPr>
      <w:r w:rsidRPr="002E54B2">
        <w:rPr>
          <w:rFonts w:ascii="Arial" w:hAnsi="Arial" w:cs="Arial"/>
          <w:b/>
          <w:sz w:val="28"/>
        </w:rPr>
        <w:t xml:space="preserve">ORC </w:t>
      </w:r>
      <w:r w:rsidR="008834ED">
        <w:rPr>
          <w:rFonts w:ascii="Arial" w:hAnsi="Arial" w:cs="Arial"/>
          <w:b/>
          <w:sz w:val="28"/>
        </w:rPr>
        <w:t>QUOATS</w:t>
      </w:r>
      <w:r w:rsidRPr="002E54B2">
        <w:rPr>
          <w:rFonts w:ascii="Arial" w:hAnsi="Arial" w:cs="Arial"/>
          <w:b/>
          <w:sz w:val="28"/>
        </w:rPr>
        <w:t xml:space="preserve"> trials</w:t>
      </w:r>
    </w:p>
    <w:p w:rsidR="008834ED" w:rsidRPr="008834ED" w:rsidRDefault="002E54B2" w:rsidP="002E54B2">
      <w:pPr>
        <w:jc w:val="center"/>
        <w:rPr>
          <w:rFonts w:ascii="Arial" w:hAnsi="Arial" w:cs="Arial"/>
          <w:b/>
          <w:sz w:val="24"/>
        </w:rPr>
      </w:pPr>
      <w:r w:rsidRPr="008834ED">
        <w:rPr>
          <w:rFonts w:ascii="Arial" w:hAnsi="Arial" w:cs="Arial"/>
          <w:b/>
          <w:sz w:val="24"/>
        </w:rPr>
        <w:t xml:space="preserve">WP4 </w:t>
      </w:r>
    </w:p>
    <w:p w:rsidR="002E54B2" w:rsidRDefault="002E54B2" w:rsidP="002E54B2">
      <w:pPr>
        <w:jc w:val="center"/>
        <w:rPr>
          <w:rFonts w:ascii="Arial" w:hAnsi="Arial" w:cs="Arial"/>
          <w:b/>
          <w:sz w:val="24"/>
        </w:rPr>
      </w:pPr>
      <w:r w:rsidRPr="008834ED">
        <w:rPr>
          <w:rFonts w:ascii="Arial" w:hAnsi="Arial" w:cs="Arial"/>
          <w:b/>
          <w:sz w:val="24"/>
        </w:rPr>
        <w:t>Oat variety performance in organic systems</w:t>
      </w:r>
    </w:p>
    <w:p w:rsidR="00DF23F3" w:rsidRDefault="0053625B" w:rsidP="001D2ABB">
      <w:pPr>
        <w:jc w:val="center"/>
        <w:rPr>
          <w:rFonts w:ascii="Arial" w:hAnsi="Arial" w:cs="Arial"/>
          <w:i/>
          <w:sz w:val="24"/>
        </w:rPr>
      </w:pPr>
      <w:r w:rsidRPr="0086251D">
        <w:rPr>
          <w:rFonts w:ascii="Arial" w:hAnsi="Arial" w:cs="Arial"/>
          <w:i/>
          <w:sz w:val="24"/>
        </w:rPr>
        <w:t>Nick Fradgley</w:t>
      </w:r>
      <w:r w:rsidR="0086251D" w:rsidRPr="0086251D">
        <w:rPr>
          <w:rFonts w:ascii="Arial" w:hAnsi="Arial" w:cs="Arial"/>
          <w:i/>
          <w:sz w:val="24"/>
        </w:rPr>
        <w:t xml:space="preserve"> – The Organic Research Centre</w:t>
      </w:r>
    </w:p>
    <w:p w:rsidR="001D2ABB" w:rsidRDefault="001D2ABB" w:rsidP="005F67B3">
      <w:pPr>
        <w:spacing w:line="360" w:lineRule="auto"/>
        <w:jc w:val="both"/>
        <w:rPr>
          <w:rFonts w:ascii="Arial" w:hAnsi="Arial" w:cs="Arial"/>
          <w:b/>
          <w:sz w:val="32"/>
        </w:rPr>
      </w:pPr>
    </w:p>
    <w:p w:rsidR="00675F3E" w:rsidRPr="005F67B3" w:rsidRDefault="00DF23F3" w:rsidP="005F67B3">
      <w:pPr>
        <w:spacing w:line="360" w:lineRule="auto"/>
        <w:jc w:val="both"/>
        <w:rPr>
          <w:rFonts w:ascii="Arial" w:hAnsi="Arial" w:cs="Arial"/>
          <w:b/>
          <w:sz w:val="32"/>
        </w:rPr>
      </w:pPr>
      <w:r w:rsidRPr="005F67B3">
        <w:rPr>
          <w:rFonts w:ascii="Arial" w:hAnsi="Arial" w:cs="Arial"/>
          <w:b/>
          <w:sz w:val="32"/>
        </w:rPr>
        <w:t>Methods</w:t>
      </w:r>
    </w:p>
    <w:p w:rsidR="00DF23F3" w:rsidRDefault="00DF23F3" w:rsidP="008834ED">
      <w:pPr>
        <w:spacing w:after="0"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t>STUDY SITE</w:t>
      </w:r>
    </w:p>
    <w:p w:rsidR="008834ED" w:rsidRPr="002E54B2" w:rsidRDefault="008834ED" w:rsidP="00773DB0">
      <w:pPr>
        <w:spacing w:after="0" w:line="360" w:lineRule="auto"/>
        <w:jc w:val="both"/>
        <w:rPr>
          <w:rFonts w:ascii="Arial" w:hAnsi="Arial" w:cs="Arial"/>
        </w:rPr>
      </w:pPr>
    </w:p>
    <w:p w:rsidR="00DF23F3" w:rsidRPr="002E54B2" w:rsidRDefault="00DF23F3" w:rsidP="00773DB0">
      <w:pPr>
        <w:spacing w:after="0"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t xml:space="preserve">Field trials were conducted with </w:t>
      </w:r>
      <w:r w:rsidR="007B4E86">
        <w:rPr>
          <w:rFonts w:ascii="Arial" w:hAnsi="Arial" w:cs="Arial"/>
        </w:rPr>
        <w:t xml:space="preserve">modern </w:t>
      </w:r>
      <w:r w:rsidRPr="002E54B2">
        <w:rPr>
          <w:rFonts w:ascii="Arial" w:hAnsi="Arial" w:cs="Arial"/>
        </w:rPr>
        <w:t>winter oat varieties over four trial seasons (2009-10, 2010-11, 2011-12 and 2012-13) at Wakelyns Agroforestry</w:t>
      </w:r>
      <w:r w:rsidR="007B4E86">
        <w:rPr>
          <w:rFonts w:ascii="Arial" w:hAnsi="Arial" w:cs="Arial"/>
        </w:rPr>
        <w:t>,</w:t>
      </w:r>
      <w:r w:rsidRPr="002E54B2">
        <w:rPr>
          <w:rFonts w:ascii="Arial" w:hAnsi="Arial" w:cs="Arial"/>
        </w:rPr>
        <w:t xml:space="preserve"> Suffolk, UK (52°21'37.64"N, 1°21'28.98"E).  The soil type is a medium-clay loam. The </w:t>
      </w:r>
      <w:r w:rsidR="00270D1F">
        <w:rPr>
          <w:rFonts w:ascii="Arial" w:hAnsi="Arial" w:cs="Arial"/>
        </w:rPr>
        <w:t>farm</w:t>
      </w:r>
      <w:r w:rsidRPr="002E54B2">
        <w:rPr>
          <w:rFonts w:ascii="Arial" w:hAnsi="Arial" w:cs="Arial"/>
        </w:rPr>
        <w:t xml:space="preserve"> is managed under organic conditions (Soil Association certified, 1997) and </w:t>
      </w:r>
      <w:r w:rsidR="007B4E86">
        <w:rPr>
          <w:rFonts w:ascii="Arial" w:hAnsi="Arial" w:cs="Arial"/>
        </w:rPr>
        <w:t xml:space="preserve">trials were positioned </w:t>
      </w:r>
      <w:r w:rsidRPr="002E54B2">
        <w:rPr>
          <w:rFonts w:ascii="Arial" w:hAnsi="Arial" w:cs="Arial"/>
        </w:rPr>
        <w:t>in a different field</w:t>
      </w:r>
      <w:r w:rsidR="007B4E86">
        <w:rPr>
          <w:rFonts w:ascii="Arial" w:hAnsi="Arial" w:cs="Arial"/>
        </w:rPr>
        <w:t xml:space="preserve"> every season</w:t>
      </w:r>
      <w:r w:rsidRPr="002E54B2">
        <w:rPr>
          <w:rFonts w:ascii="Arial" w:hAnsi="Arial" w:cs="Arial"/>
        </w:rPr>
        <w:t xml:space="preserve"> in the first cereal position of the rotation following a three year fertility building ley which was ploughed </w:t>
      </w:r>
      <w:r w:rsidR="007B4E86">
        <w:rPr>
          <w:rFonts w:ascii="Arial" w:hAnsi="Arial" w:cs="Arial"/>
        </w:rPr>
        <w:t>prior to the creation of</w:t>
      </w:r>
      <w:r w:rsidRPr="002E54B2">
        <w:rPr>
          <w:rFonts w:ascii="Arial" w:hAnsi="Arial" w:cs="Arial"/>
        </w:rPr>
        <w:t xml:space="preserve"> a seed bed.  Dominant weed species in all trial years include</w:t>
      </w:r>
      <w:r w:rsidR="007B4E86">
        <w:rPr>
          <w:rFonts w:ascii="Arial" w:hAnsi="Arial" w:cs="Arial"/>
        </w:rPr>
        <w:t>d</w:t>
      </w:r>
      <w:r w:rsidRPr="002E54B2">
        <w:rPr>
          <w:rFonts w:ascii="Arial" w:hAnsi="Arial" w:cs="Arial"/>
        </w:rPr>
        <w:t xml:space="preserve"> Speedwell (</w:t>
      </w:r>
      <w:r w:rsidRPr="002E54B2">
        <w:rPr>
          <w:rFonts w:ascii="Arial" w:hAnsi="Arial" w:cs="Arial"/>
          <w:i/>
        </w:rPr>
        <w:t xml:space="preserve">Veronica </w:t>
      </w:r>
      <w:proofErr w:type="spellStart"/>
      <w:r w:rsidRPr="002E54B2">
        <w:rPr>
          <w:rFonts w:ascii="Arial" w:hAnsi="Arial" w:cs="Arial"/>
          <w:i/>
        </w:rPr>
        <w:t>persica</w:t>
      </w:r>
      <w:proofErr w:type="spellEnd"/>
      <w:r w:rsidRPr="002E54B2">
        <w:rPr>
          <w:rFonts w:ascii="Arial" w:hAnsi="Arial" w:cs="Arial"/>
        </w:rPr>
        <w:t xml:space="preserve"> </w:t>
      </w:r>
      <w:proofErr w:type="spellStart"/>
      <w:r w:rsidRPr="002E54B2">
        <w:rPr>
          <w:rFonts w:ascii="Arial" w:hAnsi="Arial" w:cs="Arial"/>
        </w:rPr>
        <w:t>spp</w:t>
      </w:r>
      <w:proofErr w:type="spellEnd"/>
      <w:r w:rsidRPr="002E54B2">
        <w:rPr>
          <w:rFonts w:ascii="Arial" w:hAnsi="Arial" w:cs="Arial"/>
        </w:rPr>
        <w:t>), Black grass (</w:t>
      </w:r>
      <w:proofErr w:type="spellStart"/>
      <w:r w:rsidRPr="002E54B2">
        <w:rPr>
          <w:rFonts w:ascii="Arial" w:hAnsi="Arial" w:cs="Arial"/>
          <w:i/>
        </w:rPr>
        <w:t>Alopecurus</w:t>
      </w:r>
      <w:proofErr w:type="spellEnd"/>
      <w:r w:rsidRPr="002E54B2">
        <w:rPr>
          <w:rFonts w:ascii="Arial" w:hAnsi="Arial" w:cs="Arial"/>
          <w:i/>
        </w:rPr>
        <w:t xml:space="preserve"> </w:t>
      </w:r>
      <w:proofErr w:type="spellStart"/>
      <w:r w:rsidRPr="002E54B2">
        <w:rPr>
          <w:rFonts w:ascii="Arial" w:hAnsi="Arial" w:cs="Arial"/>
          <w:i/>
        </w:rPr>
        <w:t>myosuroides</w:t>
      </w:r>
      <w:proofErr w:type="spellEnd"/>
      <w:r w:rsidRPr="002E54B2">
        <w:rPr>
          <w:rFonts w:ascii="Arial" w:hAnsi="Arial" w:cs="Arial"/>
        </w:rPr>
        <w:t>), Annual meadow grass (</w:t>
      </w:r>
      <w:proofErr w:type="spellStart"/>
      <w:r w:rsidRPr="002E54B2">
        <w:rPr>
          <w:rFonts w:ascii="Arial" w:hAnsi="Arial" w:cs="Arial"/>
          <w:i/>
        </w:rPr>
        <w:t>Poa</w:t>
      </w:r>
      <w:proofErr w:type="spellEnd"/>
      <w:r w:rsidRPr="002E54B2">
        <w:rPr>
          <w:rFonts w:ascii="Arial" w:hAnsi="Arial" w:cs="Arial"/>
          <w:i/>
        </w:rPr>
        <w:t xml:space="preserve"> </w:t>
      </w:r>
      <w:proofErr w:type="spellStart"/>
      <w:r w:rsidRPr="002E54B2">
        <w:rPr>
          <w:rFonts w:ascii="Arial" w:hAnsi="Arial" w:cs="Arial"/>
          <w:i/>
        </w:rPr>
        <w:t>annua</w:t>
      </w:r>
      <w:proofErr w:type="spellEnd"/>
      <w:r w:rsidRPr="002E54B2">
        <w:rPr>
          <w:rFonts w:ascii="Arial" w:hAnsi="Arial" w:cs="Arial"/>
        </w:rPr>
        <w:t>), Creeping and Black bent (</w:t>
      </w:r>
      <w:proofErr w:type="spellStart"/>
      <w:r w:rsidRPr="002E54B2">
        <w:rPr>
          <w:rFonts w:ascii="Arial" w:hAnsi="Arial" w:cs="Arial"/>
          <w:i/>
        </w:rPr>
        <w:t>Agrostis</w:t>
      </w:r>
      <w:proofErr w:type="spellEnd"/>
      <w:r w:rsidRPr="002E54B2">
        <w:rPr>
          <w:rFonts w:ascii="Arial" w:hAnsi="Arial" w:cs="Arial"/>
          <w:i/>
        </w:rPr>
        <w:t xml:space="preserve"> </w:t>
      </w:r>
      <w:proofErr w:type="spellStart"/>
      <w:r w:rsidRPr="002E54B2">
        <w:rPr>
          <w:rFonts w:ascii="Arial" w:hAnsi="Arial" w:cs="Arial"/>
          <w:i/>
        </w:rPr>
        <w:t>spp</w:t>
      </w:r>
      <w:proofErr w:type="spellEnd"/>
      <w:r w:rsidRPr="002E54B2">
        <w:rPr>
          <w:rFonts w:ascii="Arial" w:hAnsi="Arial" w:cs="Arial"/>
        </w:rPr>
        <w:t>), Common couch (</w:t>
      </w:r>
      <w:proofErr w:type="spellStart"/>
      <w:r w:rsidRPr="002E54B2">
        <w:rPr>
          <w:rFonts w:ascii="Arial" w:hAnsi="Arial" w:cs="Arial"/>
          <w:i/>
        </w:rPr>
        <w:t>Agropyron</w:t>
      </w:r>
      <w:proofErr w:type="spellEnd"/>
      <w:r w:rsidRPr="002E54B2">
        <w:rPr>
          <w:rFonts w:ascii="Arial" w:hAnsi="Arial" w:cs="Arial"/>
          <w:i/>
        </w:rPr>
        <w:t xml:space="preserve"> </w:t>
      </w:r>
      <w:proofErr w:type="spellStart"/>
      <w:r w:rsidRPr="002E54B2">
        <w:rPr>
          <w:rFonts w:ascii="Arial" w:hAnsi="Arial" w:cs="Arial"/>
          <w:i/>
        </w:rPr>
        <w:t>repens</w:t>
      </w:r>
      <w:proofErr w:type="spellEnd"/>
      <w:r w:rsidRPr="002E54B2">
        <w:rPr>
          <w:rFonts w:ascii="Arial" w:hAnsi="Arial" w:cs="Arial"/>
        </w:rPr>
        <w:t>), Docks (</w:t>
      </w:r>
      <w:proofErr w:type="spellStart"/>
      <w:r w:rsidRPr="002E54B2">
        <w:rPr>
          <w:rFonts w:ascii="Arial" w:hAnsi="Arial" w:cs="Arial"/>
          <w:i/>
        </w:rPr>
        <w:t>Rumex</w:t>
      </w:r>
      <w:proofErr w:type="spellEnd"/>
      <w:r w:rsidRPr="002E54B2">
        <w:rPr>
          <w:rFonts w:ascii="Arial" w:hAnsi="Arial" w:cs="Arial"/>
          <w:i/>
        </w:rPr>
        <w:t xml:space="preserve"> </w:t>
      </w:r>
      <w:r w:rsidRPr="002E54B2">
        <w:rPr>
          <w:rFonts w:ascii="Arial" w:hAnsi="Arial" w:cs="Arial"/>
        </w:rPr>
        <w:t>spp.), and Charlock (</w:t>
      </w:r>
      <w:proofErr w:type="spellStart"/>
      <w:r w:rsidRPr="002E54B2">
        <w:rPr>
          <w:rFonts w:ascii="Arial" w:hAnsi="Arial" w:cs="Arial"/>
          <w:i/>
        </w:rPr>
        <w:t>Sinapis</w:t>
      </w:r>
      <w:proofErr w:type="spellEnd"/>
      <w:r w:rsidRPr="002E54B2">
        <w:rPr>
          <w:rFonts w:ascii="Arial" w:hAnsi="Arial" w:cs="Arial"/>
          <w:i/>
        </w:rPr>
        <w:t xml:space="preserve"> </w:t>
      </w:r>
      <w:proofErr w:type="spellStart"/>
      <w:r w:rsidRPr="002E54B2">
        <w:rPr>
          <w:rFonts w:ascii="Arial" w:hAnsi="Arial" w:cs="Arial"/>
          <w:i/>
        </w:rPr>
        <w:t>arvensis</w:t>
      </w:r>
      <w:proofErr w:type="spellEnd"/>
      <w:r w:rsidRPr="002E54B2">
        <w:rPr>
          <w:rFonts w:ascii="Arial" w:hAnsi="Arial" w:cs="Arial"/>
          <w:i/>
        </w:rPr>
        <w:t xml:space="preserve">).  </w:t>
      </w:r>
      <w:r w:rsidR="007B4E86">
        <w:rPr>
          <w:rFonts w:ascii="Arial" w:hAnsi="Arial" w:cs="Arial"/>
        </w:rPr>
        <w:t xml:space="preserve"> All of which varied in </w:t>
      </w:r>
      <w:r w:rsidR="007B4E86" w:rsidRPr="002E54B2">
        <w:rPr>
          <w:rFonts w:ascii="Arial" w:hAnsi="Arial" w:cs="Arial"/>
        </w:rPr>
        <w:t>abundance</w:t>
      </w:r>
      <w:r w:rsidR="007B4E86">
        <w:rPr>
          <w:rFonts w:ascii="Arial" w:hAnsi="Arial" w:cs="Arial"/>
        </w:rPr>
        <w:t>.</w:t>
      </w:r>
      <w:r w:rsidR="007B4E86" w:rsidRPr="002E54B2">
        <w:rPr>
          <w:rFonts w:ascii="Arial" w:hAnsi="Arial" w:cs="Arial"/>
        </w:rPr>
        <w:t xml:space="preserve"> </w:t>
      </w:r>
      <w:r w:rsidRPr="002E54B2">
        <w:rPr>
          <w:rFonts w:ascii="Arial" w:hAnsi="Arial" w:cs="Arial"/>
        </w:rPr>
        <w:t>Mechanical weed control was applied in all trial years which included cultivations to control weeds in a false seed bed before drilling as well as comb harrowing and inter-row harrowing through the growing season when appropriate.  Dates of field operations and soil fertility each year are shown in Table 1.</w:t>
      </w:r>
    </w:p>
    <w:p w:rsidR="002E54B2" w:rsidRPr="002E54B2" w:rsidRDefault="002E54B2" w:rsidP="00773DB0">
      <w:pPr>
        <w:spacing w:after="0" w:line="360" w:lineRule="auto"/>
        <w:jc w:val="both"/>
        <w:rPr>
          <w:rFonts w:ascii="Arial" w:hAnsi="Arial" w:cs="Arial"/>
        </w:rPr>
      </w:pPr>
    </w:p>
    <w:p w:rsidR="002E54B2" w:rsidRPr="002E54B2" w:rsidRDefault="002E54B2" w:rsidP="00773DB0">
      <w:pPr>
        <w:spacing w:after="0" w:line="360" w:lineRule="auto"/>
        <w:jc w:val="both"/>
        <w:rPr>
          <w:rFonts w:ascii="Arial" w:hAnsi="Arial" w:cs="Arial"/>
        </w:rPr>
      </w:pPr>
      <w:proofErr w:type="gramStart"/>
      <w:r w:rsidRPr="002E54B2">
        <w:rPr>
          <w:rFonts w:ascii="Arial" w:hAnsi="Arial" w:cs="Arial"/>
        </w:rPr>
        <w:t xml:space="preserve">Table </w:t>
      </w:r>
      <w:r w:rsidRPr="002E54B2">
        <w:rPr>
          <w:rFonts w:ascii="Arial" w:hAnsi="Arial" w:cs="Arial"/>
        </w:rPr>
        <w:fldChar w:fldCharType="begin"/>
      </w:r>
      <w:r w:rsidRPr="002E54B2">
        <w:rPr>
          <w:rFonts w:ascii="Arial" w:hAnsi="Arial" w:cs="Arial"/>
        </w:rPr>
        <w:instrText xml:space="preserve"> SEQ Table \* ARABIC </w:instrText>
      </w:r>
      <w:r w:rsidRPr="002E54B2">
        <w:rPr>
          <w:rFonts w:ascii="Arial" w:hAnsi="Arial" w:cs="Arial"/>
        </w:rPr>
        <w:fldChar w:fldCharType="separate"/>
      </w:r>
      <w:r w:rsidR="00EB6A92">
        <w:rPr>
          <w:rFonts w:ascii="Arial" w:hAnsi="Arial" w:cs="Arial"/>
          <w:noProof/>
        </w:rPr>
        <w:t>1</w:t>
      </w:r>
      <w:r w:rsidRPr="002E54B2">
        <w:rPr>
          <w:rFonts w:ascii="Arial" w:hAnsi="Arial" w:cs="Arial"/>
        </w:rPr>
        <w:fldChar w:fldCharType="end"/>
      </w:r>
      <w:r w:rsidRPr="002E54B2">
        <w:rPr>
          <w:rFonts w:ascii="Arial" w:hAnsi="Arial" w:cs="Arial"/>
        </w:rPr>
        <w:t>.</w:t>
      </w:r>
      <w:proofErr w:type="gramEnd"/>
      <w:r w:rsidRPr="002E54B2">
        <w:rPr>
          <w:rFonts w:ascii="Arial" w:hAnsi="Arial" w:cs="Arial"/>
        </w:rPr>
        <w:t xml:space="preserve">  Sowing dates, soil fertility levels, fertility application and harvest dates for each trial year.</w:t>
      </w:r>
    </w:p>
    <w:tbl>
      <w:tblPr>
        <w:tblStyle w:val="LightShading"/>
        <w:tblW w:w="9464" w:type="dxa"/>
        <w:tblLook w:val="04A0" w:firstRow="1" w:lastRow="0" w:firstColumn="1" w:lastColumn="0" w:noHBand="0" w:noVBand="1"/>
      </w:tblPr>
      <w:tblGrid>
        <w:gridCol w:w="2943"/>
        <w:gridCol w:w="1560"/>
        <w:gridCol w:w="1701"/>
        <w:gridCol w:w="1559"/>
        <w:gridCol w:w="1701"/>
      </w:tblGrid>
      <w:tr w:rsidR="008834ED" w:rsidRPr="002E54B2" w:rsidTr="00883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2E54B2" w:rsidRPr="002E54B2" w:rsidRDefault="002E54B2" w:rsidP="00773DB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E54B2" w:rsidRPr="002E54B2" w:rsidRDefault="002E54B2" w:rsidP="00773DB0">
            <w:pPr>
              <w:spacing w:line="276" w:lineRule="auto"/>
              <w:ind w:left="-122"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2009-10</w:t>
            </w:r>
          </w:p>
        </w:tc>
        <w:tc>
          <w:tcPr>
            <w:tcW w:w="1701" w:type="dxa"/>
          </w:tcPr>
          <w:p w:rsidR="002E54B2" w:rsidRPr="002E54B2" w:rsidRDefault="002E54B2" w:rsidP="00773DB0">
            <w:pPr>
              <w:spacing w:line="276" w:lineRule="auto"/>
              <w:ind w:right="-132" w:hanging="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2010-11</w:t>
            </w:r>
          </w:p>
        </w:tc>
        <w:tc>
          <w:tcPr>
            <w:tcW w:w="1559" w:type="dxa"/>
          </w:tcPr>
          <w:p w:rsidR="002E54B2" w:rsidRPr="002E54B2" w:rsidRDefault="002E54B2" w:rsidP="00773DB0">
            <w:pPr>
              <w:spacing w:line="276" w:lineRule="auto"/>
              <w:ind w:right="-9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2011-12</w:t>
            </w:r>
          </w:p>
        </w:tc>
        <w:tc>
          <w:tcPr>
            <w:tcW w:w="1701" w:type="dxa"/>
          </w:tcPr>
          <w:p w:rsidR="002E54B2" w:rsidRPr="002E54B2" w:rsidRDefault="002E54B2" w:rsidP="00773DB0">
            <w:pPr>
              <w:spacing w:line="276" w:lineRule="auto"/>
              <w:ind w:left="-142" w:right="-148" w:firstLine="2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2012-13</w:t>
            </w:r>
          </w:p>
        </w:tc>
      </w:tr>
      <w:tr w:rsidR="008834ED" w:rsidRPr="002E54B2" w:rsidTr="00883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:rsidR="002E54B2" w:rsidRPr="002E54B2" w:rsidRDefault="002E54B2" w:rsidP="00E40CDC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2E54B2">
              <w:rPr>
                <w:rFonts w:ascii="Arial" w:hAnsi="Arial" w:cs="Arial"/>
                <w:b w:val="0"/>
              </w:rPr>
              <w:t>Sowing date</w:t>
            </w:r>
          </w:p>
        </w:tc>
        <w:tc>
          <w:tcPr>
            <w:tcW w:w="1560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14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October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19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October</w:t>
            </w:r>
          </w:p>
        </w:tc>
        <w:tc>
          <w:tcPr>
            <w:tcW w:w="1559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12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October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16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October</w:t>
            </w:r>
          </w:p>
        </w:tc>
      </w:tr>
      <w:tr w:rsidR="008834ED" w:rsidRPr="002E54B2" w:rsidTr="008834ED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:rsidR="002E54B2" w:rsidRPr="002E54B2" w:rsidRDefault="002E54B2" w:rsidP="00E40CDC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2E54B2">
              <w:rPr>
                <w:rFonts w:ascii="Arial" w:hAnsi="Arial" w:cs="Arial"/>
                <w:b w:val="0"/>
              </w:rPr>
              <w:t>Pre-fertility available nitrogen (kg/ha)</w:t>
            </w:r>
          </w:p>
        </w:tc>
        <w:tc>
          <w:tcPr>
            <w:tcW w:w="1560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16.1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56.7</w:t>
            </w:r>
          </w:p>
        </w:tc>
        <w:tc>
          <w:tcPr>
            <w:tcW w:w="1559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28.7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18.3</w:t>
            </w:r>
          </w:p>
        </w:tc>
      </w:tr>
      <w:tr w:rsidR="008834ED" w:rsidRPr="002E54B2" w:rsidTr="00883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:rsidR="002E54B2" w:rsidRPr="002E54B2" w:rsidRDefault="002E54B2" w:rsidP="00E40CDC">
            <w:pPr>
              <w:spacing w:line="276" w:lineRule="auto"/>
              <w:rPr>
                <w:rFonts w:ascii="Arial" w:hAnsi="Arial" w:cs="Arial"/>
                <w:b w:val="0"/>
                <w:highlight w:val="yellow"/>
              </w:rPr>
            </w:pPr>
            <w:r w:rsidRPr="002E54B2">
              <w:rPr>
                <w:rFonts w:ascii="Arial" w:hAnsi="Arial" w:cs="Arial"/>
                <w:b w:val="0"/>
              </w:rPr>
              <w:t>Fertility application date</w:t>
            </w:r>
          </w:p>
        </w:tc>
        <w:tc>
          <w:tcPr>
            <w:tcW w:w="1560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14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April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17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1559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16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March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19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February</w:t>
            </w:r>
          </w:p>
        </w:tc>
      </w:tr>
      <w:tr w:rsidR="008834ED" w:rsidRPr="002E54B2" w:rsidTr="008834ED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  <w:shd w:val="clear" w:color="auto" w:fill="auto"/>
          </w:tcPr>
          <w:p w:rsidR="002E54B2" w:rsidRPr="002E54B2" w:rsidRDefault="002E54B2" w:rsidP="00E40CDC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2E54B2">
              <w:rPr>
                <w:rFonts w:ascii="Arial" w:hAnsi="Arial" w:cs="Arial"/>
                <w:b w:val="0"/>
              </w:rPr>
              <w:t>Harvest date</w:t>
            </w:r>
          </w:p>
        </w:tc>
        <w:tc>
          <w:tcPr>
            <w:tcW w:w="1560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19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August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10</w:t>
            </w:r>
            <w:r w:rsidRPr="002E54B2">
              <w:rPr>
                <w:rFonts w:ascii="Arial" w:hAnsi="Arial" w:cs="Arial"/>
                <w:vertAlign w:val="superscript"/>
              </w:rPr>
              <w:t>th</w:t>
            </w:r>
            <w:r w:rsidRPr="002E54B2">
              <w:rPr>
                <w:rFonts w:ascii="Arial" w:hAnsi="Arial" w:cs="Arial"/>
              </w:rPr>
              <w:t xml:space="preserve"> August</w:t>
            </w:r>
          </w:p>
        </w:tc>
        <w:tc>
          <w:tcPr>
            <w:tcW w:w="1559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22</w:t>
            </w:r>
            <w:r w:rsidRPr="002E54B2">
              <w:rPr>
                <w:rFonts w:ascii="Arial" w:hAnsi="Arial" w:cs="Arial"/>
                <w:vertAlign w:val="superscript"/>
              </w:rPr>
              <w:t>nd</w:t>
            </w:r>
            <w:r w:rsidRPr="002E54B2">
              <w:rPr>
                <w:rFonts w:ascii="Arial" w:hAnsi="Arial" w:cs="Arial"/>
              </w:rPr>
              <w:t xml:space="preserve"> August</w:t>
            </w:r>
          </w:p>
        </w:tc>
        <w:tc>
          <w:tcPr>
            <w:tcW w:w="1701" w:type="dxa"/>
            <w:shd w:val="clear" w:color="auto" w:fill="auto"/>
          </w:tcPr>
          <w:p w:rsidR="002E54B2" w:rsidRPr="002E54B2" w:rsidRDefault="002E54B2" w:rsidP="00773DB0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E54B2">
              <w:rPr>
                <w:rFonts w:ascii="Arial" w:hAnsi="Arial" w:cs="Arial"/>
              </w:rPr>
              <w:t>23</w:t>
            </w:r>
            <w:r w:rsidRPr="002E54B2">
              <w:rPr>
                <w:rFonts w:ascii="Arial" w:hAnsi="Arial" w:cs="Arial"/>
                <w:vertAlign w:val="superscript"/>
              </w:rPr>
              <w:t>rd</w:t>
            </w:r>
            <w:r w:rsidRPr="002E54B2">
              <w:rPr>
                <w:rFonts w:ascii="Arial" w:hAnsi="Arial" w:cs="Arial"/>
              </w:rPr>
              <w:t xml:space="preserve"> August</w:t>
            </w:r>
          </w:p>
        </w:tc>
      </w:tr>
    </w:tbl>
    <w:p w:rsidR="00DF23F3" w:rsidRDefault="00DF23F3" w:rsidP="00773DB0">
      <w:pPr>
        <w:spacing w:after="0" w:line="360" w:lineRule="auto"/>
        <w:jc w:val="both"/>
        <w:rPr>
          <w:rFonts w:ascii="Arial" w:hAnsi="Arial" w:cs="Arial"/>
        </w:rPr>
      </w:pPr>
    </w:p>
    <w:p w:rsidR="001D2ABB" w:rsidRPr="002E54B2" w:rsidRDefault="001D2ABB" w:rsidP="00773DB0">
      <w:pPr>
        <w:spacing w:after="0" w:line="360" w:lineRule="auto"/>
        <w:jc w:val="both"/>
        <w:rPr>
          <w:rFonts w:ascii="Arial" w:hAnsi="Arial" w:cs="Arial"/>
        </w:rPr>
      </w:pPr>
    </w:p>
    <w:p w:rsidR="00223A77" w:rsidRDefault="00223A77" w:rsidP="00773DB0">
      <w:pPr>
        <w:spacing w:after="0" w:line="360" w:lineRule="auto"/>
        <w:jc w:val="both"/>
        <w:rPr>
          <w:rFonts w:ascii="Arial" w:hAnsi="Arial" w:cs="Arial"/>
        </w:rPr>
      </w:pPr>
    </w:p>
    <w:p w:rsidR="00223A77" w:rsidRDefault="00223A77" w:rsidP="00773DB0">
      <w:pPr>
        <w:spacing w:after="0" w:line="360" w:lineRule="auto"/>
        <w:jc w:val="both"/>
        <w:rPr>
          <w:rFonts w:ascii="Arial" w:hAnsi="Arial" w:cs="Arial"/>
        </w:rPr>
      </w:pPr>
    </w:p>
    <w:p w:rsidR="00DF23F3" w:rsidRPr="002E54B2" w:rsidRDefault="00DF23F3" w:rsidP="00773DB0">
      <w:pPr>
        <w:spacing w:after="0"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lastRenderedPageBreak/>
        <w:t>EXPERIMENTAL DESIGN</w:t>
      </w:r>
    </w:p>
    <w:p w:rsidR="00DF23F3" w:rsidRPr="002E54B2" w:rsidRDefault="00DF23F3" w:rsidP="00773DB0">
      <w:pPr>
        <w:spacing w:after="0" w:line="360" w:lineRule="auto"/>
        <w:jc w:val="both"/>
        <w:rPr>
          <w:rFonts w:ascii="Arial" w:hAnsi="Arial" w:cs="Arial"/>
        </w:rPr>
      </w:pPr>
    </w:p>
    <w:p w:rsidR="00DF23F3" w:rsidRDefault="00DF23F3" w:rsidP="005F67B3">
      <w:pPr>
        <w:spacing w:before="240" w:after="0"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t>Five husked oat varieties (</w:t>
      </w:r>
      <w:proofErr w:type="spellStart"/>
      <w:r w:rsidRPr="002E54B2">
        <w:rPr>
          <w:rFonts w:ascii="Arial" w:hAnsi="Arial" w:cs="Arial"/>
        </w:rPr>
        <w:t>Balado</w:t>
      </w:r>
      <w:proofErr w:type="spellEnd"/>
      <w:r w:rsidRPr="002E54B2">
        <w:rPr>
          <w:rFonts w:ascii="Arial" w:hAnsi="Arial" w:cs="Arial"/>
        </w:rPr>
        <w:t xml:space="preserve">, </w:t>
      </w:r>
      <w:proofErr w:type="spellStart"/>
      <w:r w:rsidRPr="002E54B2">
        <w:rPr>
          <w:rFonts w:ascii="Arial" w:hAnsi="Arial" w:cs="Arial"/>
        </w:rPr>
        <w:t>Brochan</w:t>
      </w:r>
      <w:proofErr w:type="spellEnd"/>
      <w:r w:rsidRPr="002E54B2">
        <w:rPr>
          <w:rFonts w:ascii="Arial" w:hAnsi="Arial" w:cs="Arial"/>
        </w:rPr>
        <w:t xml:space="preserve">, Gerald, </w:t>
      </w:r>
      <w:proofErr w:type="spellStart"/>
      <w:r w:rsidRPr="002E54B2">
        <w:rPr>
          <w:rFonts w:ascii="Arial" w:hAnsi="Arial" w:cs="Arial"/>
        </w:rPr>
        <w:t>Mascani</w:t>
      </w:r>
      <w:proofErr w:type="spellEnd"/>
      <w:r w:rsidRPr="002E54B2">
        <w:rPr>
          <w:rFonts w:ascii="Arial" w:hAnsi="Arial" w:cs="Arial"/>
        </w:rPr>
        <w:t xml:space="preserve"> and </w:t>
      </w:r>
      <w:proofErr w:type="spellStart"/>
      <w:r w:rsidRPr="002E54B2">
        <w:rPr>
          <w:rFonts w:ascii="Arial" w:hAnsi="Arial" w:cs="Arial"/>
        </w:rPr>
        <w:t>Tardis</w:t>
      </w:r>
      <w:proofErr w:type="spellEnd"/>
      <w:r w:rsidRPr="002E54B2">
        <w:rPr>
          <w:rFonts w:ascii="Arial" w:hAnsi="Arial" w:cs="Arial"/>
        </w:rPr>
        <w:t>) and three naked oat varieties (Bastion, Mason and Racoon) were trialled at two fertility levels (untreated and 1.76 kg/ha of organic chicken manure pellets delivering 60 kg/ha of available nitrogen) in a randomised complete block design</w:t>
      </w:r>
      <w:r w:rsidR="00077252" w:rsidRPr="00077252">
        <w:rPr>
          <w:rFonts w:ascii="Arial" w:hAnsi="Arial" w:cs="Arial"/>
        </w:rPr>
        <w:t xml:space="preserve"> </w:t>
      </w:r>
      <w:r w:rsidR="00077252">
        <w:rPr>
          <w:rFonts w:ascii="Arial" w:hAnsi="Arial" w:cs="Arial"/>
        </w:rPr>
        <w:t>including</w:t>
      </w:r>
      <w:r w:rsidR="00077252" w:rsidRPr="002E54B2">
        <w:rPr>
          <w:rFonts w:ascii="Arial" w:hAnsi="Arial" w:cs="Arial"/>
        </w:rPr>
        <w:t xml:space="preserve"> three replicates</w:t>
      </w:r>
      <w:r w:rsidR="00077252">
        <w:rPr>
          <w:rFonts w:ascii="Arial" w:hAnsi="Arial" w:cs="Arial"/>
        </w:rPr>
        <w:t xml:space="preserve"> per variety/fertility treatment</w:t>
      </w:r>
      <w:r w:rsidRPr="002E54B2">
        <w:rPr>
          <w:rFonts w:ascii="Arial" w:hAnsi="Arial" w:cs="Arial"/>
        </w:rPr>
        <w:t>.  Gerald was not included in the first trial year.  Husked and naked oat trials were</w:t>
      </w:r>
      <w:r w:rsidR="00077252">
        <w:rPr>
          <w:rFonts w:ascii="Arial" w:hAnsi="Arial" w:cs="Arial"/>
        </w:rPr>
        <w:t xml:space="preserve"> positioned</w:t>
      </w:r>
      <w:r w:rsidRPr="002E54B2">
        <w:rPr>
          <w:rFonts w:ascii="Arial" w:hAnsi="Arial" w:cs="Arial"/>
        </w:rPr>
        <w:t xml:space="preserve"> in separate but adjacent areas in the same field each year.  Plots measuring 1.2 x 10.2 m were drilled at 20cm row spacing at a </w:t>
      </w:r>
      <w:r w:rsidR="00077252">
        <w:rPr>
          <w:rFonts w:ascii="Arial" w:hAnsi="Arial" w:cs="Arial"/>
        </w:rPr>
        <w:t xml:space="preserve">seed </w:t>
      </w:r>
      <w:r w:rsidRPr="002E54B2">
        <w:rPr>
          <w:rFonts w:ascii="Arial" w:hAnsi="Arial" w:cs="Arial"/>
        </w:rPr>
        <w:t>rate aiming to establish plant populations commonl</w:t>
      </w:r>
      <w:r w:rsidR="00077252">
        <w:rPr>
          <w:rFonts w:ascii="Arial" w:hAnsi="Arial" w:cs="Arial"/>
        </w:rPr>
        <w:t>y used in organic systems of 425</w:t>
      </w:r>
      <w:r w:rsidRPr="002E54B2">
        <w:rPr>
          <w:rFonts w:ascii="Arial" w:hAnsi="Arial" w:cs="Arial"/>
        </w:rPr>
        <w:t xml:space="preserve"> plants m</w:t>
      </w:r>
      <w:r w:rsidRPr="002E54B2">
        <w:rPr>
          <w:rFonts w:ascii="Arial" w:hAnsi="Arial" w:cs="Arial"/>
          <w:vertAlign w:val="superscript"/>
        </w:rPr>
        <w:t>-2</w:t>
      </w:r>
      <w:r w:rsidR="00270D1F">
        <w:rPr>
          <w:rFonts w:ascii="Arial" w:hAnsi="Arial" w:cs="Arial"/>
        </w:rPr>
        <w:t xml:space="preserve">.  Sowing rate </w:t>
      </w:r>
      <w:r w:rsidRPr="002E54B2">
        <w:rPr>
          <w:rFonts w:ascii="Arial" w:hAnsi="Arial" w:cs="Arial"/>
        </w:rPr>
        <w:t>was calculated by</w:t>
      </w:r>
      <w:r w:rsidR="00270D1F">
        <w:rPr>
          <w:rFonts w:ascii="Arial" w:hAnsi="Arial" w:cs="Arial"/>
        </w:rPr>
        <w:t xml:space="preserve"> </w:t>
      </w:r>
      <w:r w:rsidR="007C3D15">
        <w:rPr>
          <w:rFonts w:ascii="Arial" w:hAnsi="Arial" w:cs="Arial"/>
        </w:rPr>
        <w:t xml:space="preserve">taking </w:t>
      </w:r>
      <w:r w:rsidR="00270D1F">
        <w:rPr>
          <w:rFonts w:ascii="Arial" w:hAnsi="Arial" w:cs="Arial"/>
        </w:rPr>
        <w:t xml:space="preserve">into account mean seed weight and seed germination success </w:t>
      </w:r>
      <w:r w:rsidRPr="002E54B2">
        <w:rPr>
          <w:rFonts w:ascii="Arial" w:hAnsi="Arial" w:cs="Arial"/>
        </w:rPr>
        <w:t xml:space="preserve">of each variety: </w:t>
      </w:r>
    </w:p>
    <w:p w:rsidR="00270D1F" w:rsidRPr="002E54B2" w:rsidRDefault="00270D1F" w:rsidP="00773DB0">
      <w:pPr>
        <w:spacing w:after="0" w:line="360" w:lineRule="auto"/>
        <w:jc w:val="both"/>
        <w:rPr>
          <w:rFonts w:ascii="Arial" w:hAnsi="Arial" w:cs="Arial"/>
        </w:rPr>
      </w:pPr>
    </w:p>
    <w:p w:rsidR="00DF23F3" w:rsidRPr="002E54B2" w:rsidRDefault="00DF23F3" w:rsidP="00773DB0">
      <w:pPr>
        <w:spacing w:after="0"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t>ASSESSMENTS</w:t>
      </w:r>
    </w:p>
    <w:p w:rsidR="00DF23F3" w:rsidRPr="002E54B2" w:rsidRDefault="00DF23F3" w:rsidP="00773DB0">
      <w:pPr>
        <w:spacing w:after="0" w:line="360" w:lineRule="auto"/>
        <w:jc w:val="both"/>
        <w:rPr>
          <w:rFonts w:ascii="Arial" w:hAnsi="Arial" w:cs="Arial"/>
        </w:rPr>
      </w:pPr>
    </w:p>
    <w:p w:rsidR="00DF23F3" w:rsidRPr="002E54B2" w:rsidRDefault="007C3D15" w:rsidP="007C3D15">
      <w:pPr>
        <w:spacing w:after="0"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Table 2.</w:t>
      </w:r>
      <w:proofErr w:type="gramEnd"/>
      <w:r>
        <w:rPr>
          <w:rFonts w:ascii="Arial" w:hAnsi="Arial" w:cs="Arial"/>
        </w:rPr>
        <w:t xml:space="preserve">  </w:t>
      </w:r>
      <w:r w:rsidR="007D1149">
        <w:rPr>
          <w:rFonts w:ascii="Arial" w:hAnsi="Arial" w:cs="Arial"/>
        </w:rPr>
        <w:t>Field assessments ca</w:t>
      </w:r>
      <w:r>
        <w:rPr>
          <w:rFonts w:ascii="Arial" w:hAnsi="Arial" w:cs="Arial"/>
        </w:rPr>
        <w:t>rried out throughout each trial season.</w:t>
      </w: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2060"/>
        <w:gridCol w:w="1880"/>
        <w:gridCol w:w="3220"/>
        <w:gridCol w:w="1740"/>
      </w:tblGrid>
      <w:tr w:rsidR="007A686E" w:rsidRPr="007A686E" w:rsidTr="007A686E">
        <w:trPr>
          <w:trHeight w:val="615"/>
        </w:trPr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Assessment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Timing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0A7F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0A7F12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.</w:t>
            </w:r>
            <w:r w:rsidRPr="007A686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samples per plot</w:t>
            </w:r>
          </w:p>
        </w:tc>
      </w:tr>
      <w:tr w:rsidR="007A686E" w:rsidRPr="007A686E" w:rsidTr="007A686E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Germination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10-12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Number of crop plant in 0.25m</w:t>
            </w:r>
            <w:r w:rsidRPr="007A686E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-2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7A686E" w:rsidRPr="007A686E" w:rsidTr="007A686E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Establishme</w:t>
            </w:r>
            <w:r w:rsidR="005F5526">
              <w:rPr>
                <w:rFonts w:ascii="Calibri" w:eastAsia="Times New Roman" w:hAnsi="Calibri" w:cs="Times New Roman"/>
                <w:color w:val="000000"/>
                <w:lang w:eastAsia="en-GB"/>
              </w:rPr>
              <w:t>n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25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Number of crop plant in 0.25m</w:t>
            </w:r>
            <w:r w:rsidRPr="007A686E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-2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Ground cover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270D1F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GS 31, Post-</w:t>
            </w:r>
            <w:r w:rsidR="007A686E"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harvest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% ground cover of crop and weeds in 0.25m</w:t>
            </w:r>
            <w:r w:rsidRPr="007A686E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-2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7A686E" w:rsidRPr="007A686E" w:rsidTr="007A686E">
        <w:trPr>
          <w:trHeight w:val="945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Leaf Area Index (LAI)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31, 41 and 65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Measured using a Sun Scan Canopy Analysis System type SS1, (Delta-T Devices, Cambridge, UK)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Straw height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60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Straw length</w:t>
            </w:r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(cm)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from ground to base of panicle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Stem density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69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Number of tillers in 1m row length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7A686E" w:rsidRPr="007A686E" w:rsidTr="007A686E">
        <w:trPr>
          <w:trHeight w:val="18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foliar diseases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When significant disease levels were reached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% cover infection on the flag leaf of foliar diseases, including; Crown Rust (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Puccinia</w:t>
            </w:r>
            <w:proofErr w:type="spellEnd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coronata</w:t>
            </w:r>
            <w:proofErr w:type="spellEnd"/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), Powdery Mildew (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Blumeria</w:t>
            </w:r>
            <w:proofErr w:type="spellEnd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graminis</w:t>
            </w:r>
            <w:proofErr w:type="spellEnd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f.sp</w:t>
            </w:r>
            <w:proofErr w:type="spellEnd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. 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avenae</w:t>
            </w:r>
            <w:proofErr w:type="spellEnd"/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) and Leaf Spot (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Pyrenophora</w:t>
            </w:r>
            <w:proofErr w:type="spellEnd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</w:t>
            </w:r>
            <w:proofErr w:type="spellStart"/>
            <w:r w:rsidRPr="00077252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avenae</w:t>
            </w:r>
            <w:proofErr w:type="spellEnd"/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7A686E" w:rsidRPr="007A686E" w:rsidTr="007A686E">
        <w:trPr>
          <w:trHeight w:val="21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Crop samples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90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Destructive samples prior to harvest of all crop plants to ground level over a 1m row length were taken twice per plot and used to determine grain numbers, weight per stem and straw biomass.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</w:tr>
      <w:tr w:rsidR="007A686E" w:rsidRPr="007A686E" w:rsidTr="007A686E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Lodging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GS 90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ean angle from upright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Yield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Post-harvest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Grain</w:t>
            </w:r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yield</w:t>
            </w:r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(t/ha)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standardised at 15% moisture content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Specific weight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Post-harvest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C3D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Hectolitre weight</w:t>
            </w:r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(kg/</w:t>
            </w:r>
            <w:proofErr w:type="spellStart"/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>hal</w:t>
            </w:r>
            <w:proofErr w:type="spellEnd"/>
            <w:r w:rsidR="007C3D15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) </w:t>
            </w: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standardised at 15% moisture content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7A686E" w:rsidRPr="007A686E" w:rsidTr="007A686E">
        <w:trPr>
          <w:trHeight w:val="600"/>
        </w:trPr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Thousand grain weight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Post-harvest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C3D15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W</w:t>
            </w:r>
            <w:r w:rsidR="007A686E"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eight of 100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0</w:t>
            </w:r>
            <w:r w:rsidR="007A686E"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grains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(g)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86E" w:rsidRPr="007A686E" w:rsidRDefault="007A686E" w:rsidP="007A68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7A686E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</w:tbl>
    <w:p w:rsidR="001D2ABB" w:rsidRDefault="001D2ABB" w:rsidP="00773DB0">
      <w:pPr>
        <w:spacing w:line="360" w:lineRule="auto"/>
        <w:jc w:val="both"/>
        <w:rPr>
          <w:rFonts w:ascii="Arial" w:hAnsi="Arial" w:cs="Arial"/>
          <w:b/>
          <w:sz w:val="32"/>
        </w:rPr>
      </w:pPr>
    </w:p>
    <w:p w:rsidR="00077252" w:rsidRDefault="00077252" w:rsidP="00773DB0">
      <w:pPr>
        <w:spacing w:line="360" w:lineRule="auto"/>
        <w:jc w:val="both"/>
        <w:rPr>
          <w:rFonts w:ascii="Arial" w:hAnsi="Arial" w:cs="Arial"/>
          <w:sz w:val="24"/>
        </w:rPr>
      </w:pPr>
      <w:r w:rsidRPr="00077252">
        <w:rPr>
          <w:rFonts w:ascii="Arial" w:hAnsi="Arial" w:cs="Arial"/>
          <w:sz w:val="24"/>
        </w:rPr>
        <w:t>STATISTICAL ANALYSIS</w:t>
      </w:r>
    </w:p>
    <w:p w:rsidR="00077252" w:rsidRPr="00077252" w:rsidRDefault="00077252" w:rsidP="00773DB0">
      <w:pPr>
        <w:spacing w:line="360" w:lineRule="auto"/>
        <w:jc w:val="both"/>
        <w:rPr>
          <w:rFonts w:ascii="Arial" w:hAnsi="Arial" w:cs="Arial"/>
        </w:rPr>
      </w:pPr>
      <w:r w:rsidRPr="00077252">
        <w:rPr>
          <w:rFonts w:ascii="Arial" w:hAnsi="Arial" w:cs="Arial"/>
        </w:rPr>
        <w:t>Differences in</w:t>
      </w:r>
      <w:r w:rsidR="009C0F60">
        <w:rPr>
          <w:rFonts w:ascii="Arial" w:hAnsi="Arial" w:cs="Arial"/>
        </w:rPr>
        <w:t xml:space="preserve"> crop traits among varieties, fertility levels and</w:t>
      </w:r>
      <w:r w:rsidRPr="00077252">
        <w:rPr>
          <w:rFonts w:ascii="Arial" w:hAnsi="Arial" w:cs="Arial"/>
        </w:rPr>
        <w:t xml:space="preserve"> years was analysed using ANOVA including block as a factor.  </w:t>
      </w:r>
      <w:r w:rsidR="009C0F60" w:rsidRPr="009C0F60">
        <w:rPr>
          <w:rFonts w:ascii="Arial" w:hAnsi="Arial" w:cs="Arial"/>
        </w:rPr>
        <w:t>Analysis of covariance (ANCOVA) was used to determine the most influential factors affecting grain yield and to quantify weed tolerance for each variety</w:t>
      </w:r>
      <w:r w:rsidR="009C0F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Stepwi</w:t>
      </w:r>
      <w:r w:rsidR="005F5526">
        <w:rPr>
          <w:rFonts w:ascii="Arial" w:hAnsi="Arial" w:cs="Arial"/>
        </w:rPr>
        <w:t xml:space="preserve">se model reduction was carried </w:t>
      </w:r>
      <w:r>
        <w:rPr>
          <w:rFonts w:ascii="Arial" w:hAnsi="Arial" w:cs="Arial"/>
        </w:rPr>
        <w:t xml:space="preserve">out based on </w:t>
      </w:r>
      <w:proofErr w:type="spellStart"/>
      <w:r>
        <w:rPr>
          <w:rFonts w:ascii="Arial" w:hAnsi="Arial" w:cs="Arial"/>
        </w:rPr>
        <w:t>Akaike</w:t>
      </w:r>
      <w:proofErr w:type="spellEnd"/>
      <w:r>
        <w:rPr>
          <w:rFonts w:ascii="Arial" w:hAnsi="Arial" w:cs="Arial"/>
        </w:rPr>
        <w:t xml:space="preserve"> Information Criterion (AIC) and normality of residuals was checked using the Shapiro test.   </w:t>
      </w:r>
      <w:r w:rsidR="009C0F60" w:rsidRPr="009C0F60">
        <w:rPr>
          <w:rFonts w:ascii="Arial" w:hAnsi="Arial" w:cs="Arial"/>
        </w:rPr>
        <w:t>Pearson’s correlation test was used to determine the relationship between suppressive traits and weed tolerance</w:t>
      </w:r>
      <w:r w:rsidR="009C0F60">
        <w:rPr>
          <w:rFonts w:ascii="Arial" w:hAnsi="Arial" w:cs="Arial"/>
        </w:rPr>
        <w:t>.</w:t>
      </w:r>
    </w:p>
    <w:p w:rsidR="00077252" w:rsidRPr="00077252" w:rsidRDefault="00077252" w:rsidP="00773DB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The relative influence of competitive traits was analysed using path analysis to </w:t>
      </w:r>
      <w:r w:rsidRPr="00306D53">
        <w:rPr>
          <w:rFonts w:ascii="Arial" w:hAnsi="Arial" w:cs="Arial"/>
        </w:rPr>
        <w:t>evaluate the cause and effects of confounding dependant and independent variables within a hypothesised theoretical model</w:t>
      </w:r>
      <w:r>
        <w:rPr>
          <w:rFonts w:ascii="Arial" w:hAnsi="Arial" w:cs="Arial"/>
        </w:rPr>
        <w:t xml:space="preserve"> to generate s</w:t>
      </w:r>
      <w:r w:rsidRPr="00306D53">
        <w:rPr>
          <w:rFonts w:ascii="Arial" w:hAnsi="Arial" w:cs="Arial"/>
        </w:rPr>
        <w:t>tandardised path coefficients were generated from partial multiple regressions and correlation coefficients</w:t>
      </w:r>
      <w:r>
        <w:rPr>
          <w:rFonts w:ascii="Arial" w:hAnsi="Arial" w:cs="Arial"/>
        </w:rPr>
        <w:t xml:space="preserve">.  The husked and naked oat trials were analysed separately due to the inherent yield differences and because they were trialled separately in some years.  </w:t>
      </w:r>
    </w:p>
    <w:p w:rsidR="00DF23F3" w:rsidRDefault="00DF23F3" w:rsidP="00773DB0">
      <w:pPr>
        <w:spacing w:line="360" w:lineRule="auto"/>
        <w:jc w:val="both"/>
        <w:rPr>
          <w:rFonts w:ascii="Arial" w:hAnsi="Arial" w:cs="Arial"/>
          <w:b/>
          <w:sz w:val="32"/>
        </w:rPr>
      </w:pPr>
      <w:r w:rsidRPr="002E54B2">
        <w:rPr>
          <w:rFonts w:ascii="Arial" w:hAnsi="Arial" w:cs="Arial"/>
          <w:b/>
          <w:sz w:val="32"/>
        </w:rPr>
        <w:t>Results</w:t>
      </w:r>
    </w:p>
    <w:p w:rsidR="00330942" w:rsidRDefault="002E54B2" w:rsidP="00773DB0">
      <w:pPr>
        <w:spacing w:line="360" w:lineRule="auto"/>
        <w:jc w:val="both"/>
        <w:rPr>
          <w:rFonts w:ascii="Arial" w:hAnsi="Arial" w:cs="Arial"/>
        </w:rPr>
      </w:pPr>
      <w:r w:rsidRPr="002E54B2">
        <w:rPr>
          <w:rFonts w:ascii="Arial" w:hAnsi="Arial" w:cs="Arial"/>
        </w:rPr>
        <w:t>WEED COMPETITIVE ABILITY</w:t>
      </w:r>
    </w:p>
    <w:p w:rsidR="004F05E8" w:rsidRDefault="00B83632" w:rsidP="00773DB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Considering data from all years, early season weed cover had the greatest effect of grain yield </w:t>
      </w:r>
      <w:r w:rsidRPr="00B83632">
        <w:rPr>
          <w:rFonts w:ascii="Arial" w:hAnsi="Arial" w:cs="Arial"/>
        </w:rPr>
        <w:t>(</w:t>
      </w:r>
      <w:r w:rsidR="00051A1F" w:rsidRPr="00051A1F">
        <w:rPr>
          <w:rFonts w:ascii="Arial" w:hAnsi="Arial" w:cs="Arial"/>
        </w:rPr>
        <w:t>F</w:t>
      </w:r>
      <w:r w:rsidR="00051A1F" w:rsidRPr="00051A1F">
        <w:rPr>
          <w:rFonts w:ascii="Arial" w:hAnsi="Arial" w:cs="Arial"/>
          <w:vertAlign w:val="subscript"/>
        </w:rPr>
        <w:t>7</w:t>
      </w:r>
      <w:proofErr w:type="gramStart"/>
      <w:r w:rsidR="00051A1F" w:rsidRPr="00051A1F">
        <w:rPr>
          <w:rFonts w:ascii="Arial" w:hAnsi="Arial" w:cs="Arial"/>
          <w:vertAlign w:val="subscript"/>
        </w:rPr>
        <w:t>,185</w:t>
      </w:r>
      <w:proofErr w:type="gramEnd"/>
      <w:r w:rsidR="00051A1F" w:rsidRPr="00051A1F">
        <w:rPr>
          <w:rFonts w:ascii="Arial" w:hAnsi="Arial" w:cs="Arial"/>
          <w:vertAlign w:val="subscript"/>
        </w:rPr>
        <w:t xml:space="preserve"> </w:t>
      </w:r>
      <w:r w:rsidR="00051A1F" w:rsidRPr="00051A1F">
        <w:rPr>
          <w:rFonts w:ascii="Arial" w:hAnsi="Arial" w:cs="Arial"/>
        </w:rPr>
        <w:t>= 122.81, P&lt;0.001</w:t>
      </w:r>
      <w:r w:rsidRPr="00B83632">
        <w:rPr>
          <w:rFonts w:ascii="Arial" w:hAnsi="Arial" w:cs="Arial"/>
        </w:rPr>
        <w:t xml:space="preserve">), </w:t>
      </w:r>
      <w:r w:rsidR="009C0F60">
        <w:rPr>
          <w:rFonts w:ascii="Arial" w:hAnsi="Arial" w:cs="Arial"/>
        </w:rPr>
        <w:t xml:space="preserve">when </w:t>
      </w:r>
      <w:r w:rsidRPr="00B83632">
        <w:rPr>
          <w:rFonts w:ascii="Arial" w:hAnsi="Arial" w:cs="Arial"/>
        </w:rPr>
        <w:t>compa</w:t>
      </w:r>
      <w:r>
        <w:rPr>
          <w:rFonts w:ascii="Arial" w:hAnsi="Arial" w:cs="Arial"/>
        </w:rPr>
        <w:t>red to total disease</w:t>
      </w:r>
      <w:r w:rsidR="004F05E8">
        <w:rPr>
          <w:rFonts w:ascii="Arial" w:hAnsi="Arial" w:cs="Arial"/>
        </w:rPr>
        <w:t xml:space="preserve"> cover on the flag leaf</w:t>
      </w:r>
      <w:r w:rsidR="00051A1F">
        <w:rPr>
          <w:rFonts w:ascii="Arial" w:hAnsi="Arial" w:cs="Arial"/>
        </w:rPr>
        <w:t xml:space="preserve"> </w:t>
      </w:r>
      <w:r w:rsidRPr="00B83632">
        <w:rPr>
          <w:rFonts w:ascii="Arial" w:hAnsi="Arial" w:cs="Arial"/>
        </w:rPr>
        <w:t>(F</w:t>
      </w:r>
      <w:r w:rsidRPr="00B83632">
        <w:rPr>
          <w:rFonts w:ascii="Arial" w:hAnsi="Arial" w:cs="Arial"/>
          <w:vertAlign w:val="subscript"/>
        </w:rPr>
        <w:t>1,185</w:t>
      </w:r>
      <w:r w:rsidRPr="00B83632">
        <w:rPr>
          <w:rFonts w:ascii="Arial" w:hAnsi="Arial" w:cs="Arial"/>
        </w:rPr>
        <w:t xml:space="preserve"> = 18.84, P&lt;0.001)</w:t>
      </w:r>
      <w:r w:rsidR="00051A1F">
        <w:rPr>
          <w:rFonts w:ascii="Arial" w:hAnsi="Arial" w:cs="Arial"/>
        </w:rPr>
        <w:t>, and fertility level (</w:t>
      </w:r>
      <w:r w:rsidR="00051A1F" w:rsidRPr="00051A1F">
        <w:rPr>
          <w:rFonts w:ascii="Arial" w:hAnsi="Arial" w:cs="Arial"/>
        </w:rPr>
        <w:t>F</w:t>
      </w:r>
      <w:r w:rsidR="00051A1F" w:rsidRPr="00051A1F">
        <w:rPr>
          <w:rFonts w:ascii="Arial" w:hAnsi="Arial" w:cs="Arial"/>
          <w:vertAlign w:val="subscript"/>
        </w:rPr>
        <w:t>1,185</w:t>
      </w:r>
      <w:r w:rsidR="00051A1F" w:rsidRPr="00051A1F">
        <w:rPr>
          <w:rFonts w:ascii="Arial" w:hAnsi="Arial" w:cs="Arial"/>
        </w:rPr>
        <w:t xml:space="preserve"> = 4.36, P=0.039</w:t>
      </w:r>
      <w:r w:rsidR="00051A1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 </w:t>
      </w:r>
      <w:r w:rsidR="00051A1F">
        <w:rPr>
          <w:rFonts w:ascii="Arial" w:hAnsi="Arial" w:cs="Arial"/>
        </w:rPr>
        <w:t>A significant variety by weed cover interaction (</w:t>
      </w:r>
      <w:r w:rsidR="00051A1F" w:rsidRPr="00051A1F">
        <w:rPr>
          <w:rFonts w:ascii="Arial" w:hAnsi="Arial" w:cs="Arial"/>
        </w:rPr>
        <w:t>F</w:t>
      </w:r>
      <w:r w:rsidR="00051A1F" w:rsidRPr="00051A1F">
        <w:rPr>
          <w:rFonts w:ascii="Arial" w:hAnsi="Arial" w:cs="Arial"/>
          <w:vertAlign w:val="subscript"/>
        </w:rPr>
        <w:t>7</w:t>
      </w:r>
      <w:proofErr w:type="gramStart"/>
      <w:r w:rsidR="00051A1F" w:rsidRPr="00051A1F">
        <w:rPr>
          <w:rFonts w:ascii="Arial" w:hAnsi="Arial" w:cs="Arial"/>
          <w:vertAlign w:val="subscript"/>
        </w:rPr>
        <w:t>,185</w:t>
      </w:r>
      <w:proofErr w:type="gramEnd"/>
      <w:r w:rsidR="00051A1F" w:rsidRPr="00051A1F">
        <w:rPr>
          <w:rFonts w:ascii="Arial" w:hAnsi="Arial" w:cs="Arial"/>
        </w:rPr>
        <w:t xml:space="preserve"> = 4.34, P&lt;0.001</w:t>
      </w:r>
      <w:r w:rsidR="00051A1F">
        <w:rPr>
          <w:rFonts w:ascii="Arial" w:hAnsi="Arial" w:cs="Arial"/>
        </w:rPr>
        <w:t xml:space="preserve">) indicated that this effect of weed competition on grain yield was </w:t>
      </w:r>
      <w:r w:rsidR="00D222BD">
        <w:rPr>
          <w:rFonts w:ascii="Arial" w:hAnsi="Arial" w:cs="Arial"/>
        </w:rPr>
        <w:t>dependant on the</w:t>
      </w:r>
      <w:r w:rsidR="009C0F60">
        <w:rPr>
          <w:rFonts w:ascii="Arial" w:hAnsi="Arial" w:cs="Arial"/>
        </w:rPr>
        <w:t xml:space="preserve"> variety in that some</w:t>
      </w:r>
      <w:r w:rsidR="00F05736">
        <w:rPr>
          <w:rFonts w:ascii="Arial" w:hAnsi="Arial" w:cs="Arial"/>
        </w:rPr>
        <w:t xml:space="preserve"> varieties have a higher degree of w</w:t>
      </w:r>
      <w:r w:rsidR="005128B1">
        <w:rPr>
          <w:rFonts w:ascii="Arial" w:hAnsi="Arial" w:cs="Arial"/>
        </w:rPr>
        <w:t>eed tolerance than others.</w:t>
      </w:r>
    </w:p>
    <w:p w:rsidR="00B83632" w:rsidRDefault="00561521" w:rsidP="001D2AB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effect of LAI on weeds was found to be greatest when measured mid-season rather than early or late.  M</w:t>
      </w:r>
      <w:r w:rsidR="00292EA4">
        <w:rPr>
          <w:rFonts w:ascii="Arial" w:hAnsi="Arial" w:cs="Arial"/>
        </w:rPr>
        <w:t xml:space="preserve">id-season LAI was found to have a negative influence on percentage post-harvest weed cover (PHWC) in the husked oat trials </w:t>
      </w:r>
      <w:r w:rsidR="00292EA4" w:rsidRPr="00292EA4">
        <w:rPr>
          <w:rFonts w:ascii="Arial" w:hAnsi="Arial" w:cs="Arial"/>
        </w:rPr>
        <w:t>(direct path -0.40, P&lt;0.05</w:t>
      </w:r>
      <w:r w:rsidR="00773DB0">
        <w:rPr>
          <w:rFonts w:ascii="Arial" w:hAnsi="Arial" w:cs="Arial"/>
        </w:rPr>
        <w:t>) (Fig</w:t>
      </w:r>
      <w:r w:rsidR="005128B1">
        <w:rPr>
          <w:rFonts w:ascii="Arial" w:hAnsi="Arial" w:cs="Arial"/>
        </w:rPr>
        <w:t>.</w:t>
      </w:r>
      <w:r w:rsidR="001C1478">
        <w:rPr>
          <w:rFonts w:ascii="Arial" w:hAnsi="Arial" w:cs="Arial"/>
        </w:rPr>
        <w:t xml:space="preserve"> 1</w:t>
      </w:r>
      <w:r w:rsidR="00773DB0">
        <w:rPr>
          <w:rFonts w:ascii="Arial" w:hAnsi="Arial" w:cs="Arial"/>
        </w:rPr>
        <w:t xml:space="preserve">).  </w:t>
      </w:r>
      <w:r w:rsidR="004F05E8">
        <w:rPr>
          <w:rFonts w:ascii="Arial" w:hAnsi="Arial" w:cs="Arial"/>
        </w:rPr>
        <w:t xml:space="preserve"> </w:t>
      </w:r>
      <w:r w:rsidR="00051A1F">
        <w:rPr>
          <w:rFonts w:ascii="Arial" w:hAnsi="Arial" w:cs="Arial"/>
        </w:rPr>
        <w:t xml:space="preserve"> </w:t>
      </w:r>
      <w:r w:rsidR="00434FF3">
        <w:rPr>
          <w:rFonts w:ascii="Arial" w:hAnsi="Arial" w:cs="Arial"/>
        </w:rPr>
        <w:t xml:space="preserve"> </w:t>
      </w:r>
    </w:p>
    <w:p w:rsidR="00B83632" w:rsidRDefault="00306D53" w:rsidP="00306D53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40FD226D" wp14:editId="0DD97E67">
            <wp:extent cx="3902697" cy="2696066"/>
            <wp:effectExtent l="0" t="0" r="317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73DB0" w:rsidRPr="0053625B" w:rsidRDefault="001C1478" w:rsidP="00306D53">
      <w:pPr>
        <w:spacing w:line="360" w:lineRule="auto"/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Figure 1</w:t>
      </w:r>
      <w:r w:rsidR="00773DB0" w:rsidRPr="00773DB0">
        <w:rPr>
          <w:rFonts w:ascii="Arial" w:hAnsi="Arial" w:cs="Arial"/>
          <w:sz w:val="20"/>
        </w:rPr>
        <w:t>.</w:t>
      </w:r>
      <w:proofErr w:type="gramEnd"/>
      <w:r w:rsidR="00773DB0" w:rsidRPr="00773DB0">
        <w:rPr>
          <w:rFonts w:ascii="Arial" w:hAnsi="Arial" w:cs="Arial"/>
          <w:sz w:val="20"/>
        </w:rPr>
        <w:t xml:space="preserve"> The relationship between mean values of mid-season</w:t>
      </w:r>
      <w:r>
        <w:rPr>
          <w:rFonts w:ascii="Arial" w:hAnsi="Arial" w:cs="Arial"/>
          <w:sz w:val="20"/>
        </w:rPr>
        <w:t xml:space="preserve"> Leaf Area </w:t>
      </w:r>
      <w:proofErr w:type="gramStart"/>
      <w:r>
        <w:rPr>
          <w:rFonts w:ascii="Arial" w:hAnsi="Arial" w:cs="Arial"/>
          <w:sz w:val="20"/>
        </w:rPr>
        <w:t xml:space="preserve">Index </w:t>
      </w:r>
      <w:r w:rsidR="00773DB0" w:rsidRPr="00773DB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(</w:t>
      </w:r>
      <w:proofErr w:type="gramEnd"/>
      <w:r w:rsidR="00773DB0" w:rsidRPr="00773DB0">
        <w:rPr>
          <w:rFonts w:ascii="Arial" w:hAnsi="Arial" w:cs="Arial"/>
          <w:sz w:val="20"/>
        </w:rPr>
        <w:t>LAI</w:t>
      </w:r>
      <w:r>
        <w:rPr>
          <w:rFonts w:ascii="Arial" w:hAnsi="Arial" w:cs="Arial"/>
          <w:sz w:val="20"/>
        </w:rPr>
        <w:t>)</w:t>
      </w:r>
      <w:r w:rsidR="00773DB0" w:rsidRPr="00773DB0">
        <w:rPr>
          <w:rFonts w:ascii="Arial" w:hAnsi="Arial" w:cs="Arial"/>
          <w:sz w:val="20"/>
        </w:rPr>
        <w:t xml:space="preserve"> and percentage post-harvest weed cover for the five husked</w:t>
      </w:r>
      <w:r w:rsidR="005128B1">
        <w:rPr>
          <w:rFonts w:ascii="Arial" w:hAnsi="Arial" w:cs="Arial"/>
          <w:sz w:val="20"/>
        </w:rPr>
        <w:t xml:space="preserve"> oat</w:t>
      </w:r>
      <w:r w:rsidR="00773DB0" w:rsidRPr="00773DB0">
        <w:rPr>
          <w:rFonts w:ascii="Arial" w:hAnsi="Arial" w:cs="Arial"/>
          <w:sz w:val="20"/>
        </w:rPr>
        <w:t xml:space="preserve"> (×) and three naked oat </w:t>
      </w:r>
      <w:r w:rsidR="005128B1" w:rsidRPr="00773DB0">
        <w:rPr>
          <w:rFonts w:ascii="Arial" w:hAnsi="Arial" w:cs="Arial"/>
          <w:sz w:val="20"/>
        </w:rPr>
        <w:t>varieties (○)</w:t>
      </w:r>
      <w:r w:rsidR="00773DB0" w:rsidRPr="00773DB0">
        <w:rPr>
          <w:rFonts w:ascii="Arial" w:hAnsi="Arial" w:cs="Arial"/>
          <w:sz w:val="20"/>
        </w:rPr>
        <w:t>.</w:t>
      </w:r>
      <w:r w:rsidR="0053625B">
        <w:rPr>
          <w:rFonts w:ascii="Arial" w:hAnsi="Arial" w:cs="Arial"/>
          <w:sz w:val="20"/>
        </w:rPr>
        <w:t xml:space="preserve">  </w:t>
      </w:r>
      <w:r w:rsidR="0053625B">
        <w:rPr>
          <w:rFonts w:ascii="Arial" w:hAnsi="Arial" w:cs="Arial"/>
          <w:i/>
          <w:sz w:val="20"/>
        </w:rPr>
        <w:t xml:space="preserve">n </w:t>
      </w:r>
      <w:r w:rsidR="0053625B">
        <w:rPr>
          <w:rFonts w:ascii="Arial" w:hAnsi="Arial" w:cs="Arial"/>
          <w:sz w:val="20"/>
        </w:rPr>
        <w:t>= 24 / variety.</w:t>
      </w:r>
    </w:p>
    <w:p w:rsidR="0010184B" w:rsidRDefault="00773DB0" w:rsidP="00773DB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Stem density (tillers per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had a negative influence on PHWC in both the husked and naked oat trials </w:t>
      </w:r>
      <w:r w:rsidRPr="00773DB0">
        <w:rPr>
          <w:rFonts w:ascii="Arial" w:hAnsi="Arial" w:cs="Arial"/>
        </w:rPr>
        <w:t>(direct path -0.44, P&lt;0.001 and -0.38, P&lt;0.001 respectively)</w:t>
      </w:r>
      <w:r>
        <w:rPr>
          <w:rFonts w:ascii="Arial" w:hAnsi="Arial" w:cs="Arial"/>
        </w:rPr>
        <w:t xml:space="preserve">.  The suppressive effect of </w:t>
      </w:r>
      <w:r w:rsidR="001C1478">
        <w:rPr>
          <w:rFonts w:ascii="Arial" w:hAnsi="Arial" w:cs="Arial"/>
        </w:rPr>
        <w:t xml:space="preserve">stem </w:t>
      </w:r>
      <w:r w:rsidR="009C0F60">
        <w:rPr>
          <w:rFonts w:ascii="Arial" w:hAnsi="Arial" w:cs="Arial"/>
        </w:rPr>
        <w:t xml:space="preserve">density was greatest in 2010-11, </w:t>
      </w:r>
      <w:r w:rsidR="00CD69CF">
        <w:rPr>
          <w:rFonts w:ascii="Arial" w:hAnsi="Arial" w:cs="Arial"/>
        </w:rPr>
        <w:t xml:space="preserve">the </w:t>
      </w:r>
      <w:r w:rsidR="009C0F60">
        <w:rPr>
          <w:rFonts w:ascii="Arial" w:hAnsi="Arial" w:cs="Arial"/>
        </w:rPr>
        <w:t xml:space="preserve">year with </w:t>
      </w:r>
      <w:r>
        <w:rPr>
          <w:rFonts w:ascii="Arial" w:hAnsi="Arial" w:cs="Arial"/>
        </w:rPr>
        <w:t>t</w:t>
      </w:r>
      <w:r w:rsidR="001C1478">
        <w:rPr>
          <w:rFonts w:ascii="Arial" w:hAnsi="Arial" w:cs="Arial"/>
        </w:rPr>
        <w:t>he greatest weed pressure (Fig 2</w:t>
      </w:r>
      <w:r>
        <w:rPr>
          <w:rFonts w:ascii="Arial" w:hAnsi="Arial" w:cs="Arial"/>
        </w:rPr>
        <w:t>).</w:t>
      </w:r>
      <w:r w:rsidR="004C186C">
        <w:rPr>
          <w:rFonts w:ascii="Arial" w:hAnsi="Arial" w:cs="Arial"/>
        </w:rPr>
        <w:t xml:space="preserve">  Although there was a strong effect of year on stem density </w:t>
      </w:r>
      <w:r w:rsidR="004C186C" w:rsidRPr="004C186C">
        <w:rPr>
          <w:rFonts w:ascii="Arial" w:hAnsi="Arial" w:cs="Arial"/>
        </w:rPr>
        <w:t>(F</w:t>
      </w:r>
      <w:r w:rsidR="004C186C" w:rsidRPr="004C186C">
        <w:rPr>
          <w:rFonts w:ascii="Arial" w:hAnsi="Arial" w:cs="Arial"/>
          <w:vertAlign w:val="subscript"/>
        </w:rPr>
        <w:t>3</w:t>
      </w:r>
      <w:proofErr w:type="gramStart"/>
      <w:r w:rsidR="004C186C" w:rsidRPr="004C186C">
        <w:rPr>
          <w:rFonts w:ascii="Arial" w:hAnsi="Arial" w:cs="Arial"/>
          <w:vertAlign w:val="subscript"/>
        </w:rPr>
        <w:t>,</w:t>
      </w:r>
      <w:r w:rsidR="009C0F60">
        <w:rPr>
          <w:rFonts w:ascii="Arial" w:hAnsi="Arial" w:cs="Arial"/>
          <w:vertAlign w:val="subscript"/>
        </w:rPr>
        <w:t>30</w:t>
      </w:r>
      <w:proofErr w:type="gramEnd"/>
      <w:r w:rsidR="004C186C" w:rsidRPr="004C186C">
        <w:rPr>
          <w:rFonts w:ascii="Arial" w:hAnsi="Arial" w:cs="Arial"/>
          <w:vertAlign w:val="subscript"/>
        </w:rPr>
        <w:t xml:space="preserve"> </w:t>
      </w:r>
      <w:r w:rsidR="004C186C" w:rsidRPr="004C186C">
        <w:rPr>
          <w:rFonts w:ascii="Arial" w:hAnsi="Arial" w:cs="Arial"/>
        </w:rPr>
        <w:t>= 111.89, P&lt;0.001)</w:t>
      </w:r>
      <w:r w:rsidR="004C186C">
        <w:rPr>
          <w:rFonts w:ascii="Arial" w:hAnsi="Arial" w:cs="Arial"/>
        </w:rPr>
        <w:t xml:space="preserve"> the </w:t>
      </w:r>
      <w:r w:rsidR="004C186C" w:rsidRPr="004C186C">
        <w:rPr>
          <w:rFonts w:ascii="Arial" w:hAnsi="Arial" w:cs="Arial"/>
        </w:rPr>
        <w:t>varietal effect (F</w:t>
      </w:r>
      <w:r w:rsidR="009C0F60" w:rsidRPr="009C0F60">
        <w:rPr>
          <w:rFonts w:ascii="Arial" w:hAnsi="Arial" w:cs="Arial"/>
          <w:vertAlign w:val="subscript"/>
        </w:rPr>
        <w:t>7</w:t>
      </w:r>
      <w:r w:rsidR="009C0F60">
        <w:rPr>
          <w:rFonts w:ascii="Arial" w:hAnsi="Arial" w:cs="Arial"/>
          <w:vertAlign w:val="subscript"/>
        </w:rPr>
        <w:t>,30</w:t>
      </w:r>
      <w:r w:rsidR="004C186C" w:rsidRPr="004C186C">
        <w:rPr>
          <w:rFonts w:ascii="Arial" w:hAnsi="Arial" w:cs="Arial"/>
        </w:rPr>
        <w:t xml:space="preserve"> = 10.24, P&lt;0.001)</w:t>
      </w:r>
      <w:r w:rsidR="004C186C">
        <w:rPr>
          <w:rFonts w:ascii="Arial" w:hAnsi="Arial" w:cs="Arial"/>
        </w:rPr>
        <w:t xml:space="preserve"> was relatively consistent when considering the smaller variety by year </w:t>
      </w:r>
      <w:r w:rsidR="004C186C" w:rsidRPr="004C186C">
        <w:rPr>
          <w:rFonts w:ascii="Arial" w:hAnsi="Arial" w:cs="Arial"/>
        </w:rPr>
        <w:t>interaction (F</w:t>
      </w:r>
      <w:r w:rsidR="009C0F60">
        <w:rPr>
          <w:rFonts w:ascii="Arial" w:hAnsi="Arial" w:cs="Arial"/>
          <w:vertAlign w:val="subscript"/>
        </w:rPr>
        <w:t>20,30</w:t>
      </w:r>
      <w:r w:rsidR="004C186C" w:rsidRPr="004C186C">
        <w:rPr>
          <w:rFonts w:ascii="Arial" w:hAnsi="Arial" w:cs="Arial"/>
        </w:rPr>
        <w:t xml:space="preserve"> = 2.02, P=0.009).</w:t>
      </w:r>
      <w:r w:rsidR="004C186C">
        <w:rPr>
          <w:rFonts w:ascii="Times New Roman" w:hAnsi="Times New Roman" w:cs="Times New Roman"/>
        </w:rPr>
        <w:t xml:space="preserve">  </w:t>
      </w:r>
    </w:p>
    <w:p w:rsidR="00325C62" w:rsidRDefault="0010184B" w:rsidP="00306D53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38885D61" wp14:editId="62731FCA">
            <wp:extent cx="4759569" cy="2766646"/>
            <wp:effectExtent l="0" t="0" r="3175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73DB0" w:rsidRDefault="001C1478" w:rsidP="00306D53">
      <w:pPr>
        <w:spacing w:line="360" w:lineRule="auto"/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Figure 2</w:t>
      </w:r>
      <w:r w:rsidR="00773DB0" w:rsidRPr="004C186C">
        <w:rPr>
          <w:rFonts w:ascii="Arial" w:hAnsi="Arial" w:cs="Arial"/>
          <w:sz w:val="20"/>
        </w:rPr>
        <w:t>.</w:t>
      </w:r>
      <w:proofErr w:type="gramEnd"/>
      <w:r w:rsidR="00773DB0" w:rsidRPr="004C186C">
        <w:rPr>
          <w:rFonts w:ascii="Arial" w:hAnsi="Arial" w:cs="Arial"/>
          <w:sz w:val="20"/>
        </w:rPr>
        <w:t xml:space="preserve"> </w:t>
      </w:r>
      <w:r w:rsidR="00F80ACF">
        <w:rPr>
          <w:rFonts w:ascii="Arial" w:hAnsi="Arial" w:cs="Arial"/>
          <w:sz w:val="20"/>
        </w:rPr>
        <w:t>M</w:t>
      </w:r>
      <w:r w:rsidR="004C186C">
        <w:rPr>
          <w:rFonts w:ascii="Arial" w:hAnsi="Arial" w:cs="Arial"/>
          <w:sz w:val="20"/>
        </w:rPr>
        <w:t xml:space="preserve">ean values of </w:t>
      </w:r>
      <w:r w:rsidR="004C186C" w:rsidRPr="004C186C">
        <w:rPr>
          <w:rFonts w:ascii="Arial" w:hAnsi="Arial" w:cs="Arial"/>
          <w:sz w:val="20"/>
        </w:rPr>
        <w:t xml:space="preserve">stem density and </w:t>
      </w:r>
      <w:r w:rsidR="004C186C" w:rsidRPr="00773DB0">
        <w:rPr>
          <w:rFonts w:ascii="Arial" w:hAnsi="Arial" w:cs="Arial"/>
          <w:sz w:val="20"/>
        </w:rPr>
        <w:t>percentage post-harvest weed cover</w:t>
      </w:r>
      <w:r w:rsidR="004C186C">
        <w:rPr>
          <w:rFonts w:ascii="Arial" w:hAnsi="Arial" w:cs="Arial"/>
          <w:sz w:val="20"/>
        </w:rPr>
        <w:t xml:space="preserve"> for all</w:t>
      </w:r>
      <w:r w:rsidR="00F80ACF">
        <w:rPr>
          <w:rFonts w:ascii="Arial" w:hAnsi="Arial" w:cs="Arial"/>
          <w:sz w:val="20"/>
        </w:rPr>
        <w:t xml:space="preserve"> </w:t>
      </w:r>
      <w:r w:rsidR="004C186C">
        <w:rPr>
          <w:rFonts w:ascii="Arial" w:hAnsi="Arial" w:cs="Arial"/>
          <w:sz w:val="20"/>
        </w:rPr>
        <w:t xml:space="preserve">eight </w:t>
      </w:r>
      <w:r w:rsidR="00F80ACF">
        <w:rPr>
          <w:rFonts w:ascii="Arial" w:hAnsi="Arial" w:cs="Arial"/>
          <w:sz w:val="20"/>
        </w:rPr>
        <w:t xml:space="preserve">winter oat </w:t>
      </w:r>
      <w:r w:rsidR="004C186C">
        <w:rPr>
          <w:rFonts w:ascii="Arial" w:hAnsi="Arial" w:cs="Arial"/>
          <w:sz w:val="20"/>
        </w:rPr>
        <w:t>varieties in each of the four trial years.</w:t>
      </w:r>
      <w:r w:rsidR="00C7476D">
        <w:rPr>
          <w:rFonts w:ascii="Arial" w:hAnsi="Arial" w:cs="Arial"/>
          <w:sz w:val="20"/>
        </w:rPr>
        <w:t xml:space="preserve">  </w:t>
      </w:r>
      <w:r w:rsidR="00C7476D">
        <w:rPr>
          <w:rFonts w:ascii="Arial" w:hAnsi="Arial" w:cs="Arial"/>
          <w:i/>
          <w:sz w:val="20"/>
        </w:rPr>
        <w:t>n</w:t>
      </w:r>
      <w:r w:rsidR="00C7476D">
        <w:rPr>
          <w:rFonts w:ascii="Arial" w:hAnsi="Arial" w:cs="Arial"/>
          <w:sz w:val="20"/>
        </w:rPr>
        <w:t xml:space="preserve"> = 6 / variety / year.</w:t>
      </w:r>
    </w:p>
    <w:p w:rsidR="00A61039" w:rsidRPr="000C420D" w:rsidRDefault="00297A83" w:rsidP="00A61039">
      <w:pPr>
        <w:spacing w:line="360" w:lineRule="auto"/>
        <w:jc w:val="both"/>
        <w:rPr>
          <w:rFonts w:ascii="Arial" w:hAnsi="Arial" w:cs="Arial"/>
        </w:rPr>
      </w:pPr>
      <w:r w:rsidRPr="00B828C7">
        <w:rPr>
          <w:rFonts w:ascii="Arial" w:hAnsi="Arial" w:cs="Arial"/>
        </w:rPr>
        <w:lastRenderedPageBreak/>
        <w:t>The effect of crop height on weeds was less consistent.</w:t>
      </w:r>
      <w:r w:rsidR="00C77E94" w:rsidRPr="00B828C7">
        <w:rPr>
          <w:rFonts w:ascii="Arial" w:hAnsi="Arial" w:cs="Arial"/>
        </w:rPr>
        <w:t xml:space="preserve">  Although height was not found to have a significant effect in path analysis across all years, height did correlate negatively with PHWC in the high weed pressure year; 2010-11</w:t>
      </w:r>
      <w:r w:rsidRPr="00B828C7">
        <w:rPr>
          <w:rFonts w:ascii="Arial" w:hAnsi="Arial" w:cs="Arial"/>
        </w:rPr>
        <w:t xml:space="preserve"> </w:t>
      </w:r>
      <w:r w:rsidR="00C16409">
        <w:rPr>
          <w:rFonts w:ascii="Arial" w:hAnsi="Arial" w:cs="Arial"/>
        </w:rPr>
        <w:t>(r</w:t>
      </w:r>
      <w:r w:rsidR="00C77E94" w:rsidRPr="00B828C7">
        <w:rPr>
          <w:rFonts w:ascii="Arial" w:hAnsi="Arial" w:cs="Arial"/>
          <w:vertAlign w:val="superscript"/>
        </w:rPr>
        <w:t xml:space="preserve"> </w:t>
      </w:r>
      <w:r w:rsidR="00C16409">
        <w:rPr>
          <w:rFonts w:ascii="Arial" w:hAnsi="Arial" w:cs="Arial"/>
        </w:rPr>
        <w:t>=</w:t>
      </w:r>
      <w:r w:rsidR="00C77E94" w:rsidRPr="00B828C7">
        <w:rPr>
          <w:rFonts w:ascii="Arial" w:hAnsi="Arial" w:cs="Arial"/>
        </w:rPr>
        <w:t>0.82, P = 0.013) (Fig</w:t>
      </w:r>
      <w:r w:rsidR="005128B1">
        <w:rPr>
          <w:rFonts w:ascii="Arial" w:hAnsi="Arial" w:cs="Arial"/>
        </w:rPr>
        <w:t>.</w:t>
      </w:r>
      <w:r w:rsidR="001C1478">
        <w:rPr>
          <w:rFonts w:ascii="Arial" w:hAnsi="Arial" w:cs="Arial"/>
        </w:rPr>
        <w:t xml:space="preserve"> 3</w:t>
      </w:r>
      <w:r w:rsidR="00C77E94" w:rsidRPr="00B828C7">
        <w:rPr>
          <w:rFonts w:ascii="Arial" w:hAnsi="Arial" w:cs="Arial"/>
        </w:rPr>
        <w:t xml:space="preserve">).  </w:t>
      </w:r>
    </w:p>
    <w:p w:rsidR="00A61039" w:rsidRDefault="00A61039" w:rsidP="00A61039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noProof/>
          <w:lang w:eastAsia="en-GB"/>
        </w:rPr>
        <w:drawing>
          <wp:inline distT="0" distB="0" distL="0" distR="0" wp14:anchorId="41037BCA" wp14:editId="3DB0CEBF">
            <wp:extent cx="3978111" cy="2168165"/>
            <wp:effectExtent l="0" t="0" r="3810" b="381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61039" w:rsidRPr="00C77E94" w:rsidRDefault="001C1478" w:rsidP="00A61039">
      <w:pPr>
        <w:spacing w:line="360" w:lineRule="auto"/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Figure 3</w:t>
      </w:r>
      <w:r w:rsidR="00A61039" w:rsidRPr="00C77E94">
        <w:rPr>
          <w:rFonts w:ascii="Arial" w:hAnsi="Arial" w:cs="Arial"/>
          <w:sz w:val="20"/>
        </w:rPr>
        <w:t>.</w:t>
      </w:r>
      <w:proofErr w:type="gramEnd"/>
      <w:r w:rsidR="00A61039" w:rsidRPr="00C77E94">
        <w:rPr>
          <w:rFonts w:ascii="Arial" w:hAnsi="Arial" w:cs="Arial"/>
          <w:sz w:val="20"/>
        </w:rPr>
        <w:t xml:space="preserve"> </w:t>
      </w:r>
      <w:r w:rsidR="00F80ACF">
        <w:rPr>
          <w:rFonts w:ascii="Arial" w:hAnsi="Arial" w:cs="Arial"/>
          <w:sz w:val="20"/>
        </w:rPr>
        <w:t>M</w:t>
      </w:r>
      <w:r w:rsidR="00A61039">
        <w:rPr>
          <w:rFonts w:ascii="Arial" w:hAnsi="Arial" w:cs="Arial"/>
          <w:sz w:val="20"/>
        </w:rPr>
        <w:t xml:space="preserve">ean values of crop height and </w:t>
      </w:r>
      <w:r w:rsidR="00A61039" w:rsidRPr="00773DB0">
        <w:rPr>
          <w:rFonts w:ascii="Arial" w:hAnsi="Arial" w:cs="Arial"/>
          <w:sz w:val="20"/>
        </w:rPr>
        <w:t>percentage post-harvest weed cover</w:t>
      </w:r>
      <w:r w:rsidR="00A61039">
        <w:rPr>
          <w:rFonts w:ascii="Arial" w:hAnsi="Arial" w:cs="Arial"/>
          <w:sz w:val="20"/>
        </w:rPr>
        <w:t xml:space="preserve"> in all eight varieties in each of the four trial years.</w:t>
      </w:r>
      <w:r w:rsidR="00C7476D">
        <w:rPr>
          <w:rFonts w:ascii="Arial" w:hAnsi="Arial" w:cs="Arial"/>
          <w:sz w:val="20"/>
        </w:rPr>
        <w:t xml:space="preserve">  </w:t>
      </w:r>
      <w:r w:rsidR="00C7476D">
        <w:rPr>
          <w:rFonts w:ascii="Arial" w:hAnsi="Arial" w:cs="Arial"/>
          <w:i/>
          <w:sz w:val="20"/>
        </w:rPr>
        <w:t>n</w:t>
      </w:r>
      <w:r w:rsidR="00C7476D">
        <w:rPr>
          <w:rFonts w:ascii="Arial" w:hAnsi="Arial" w:cs="Arial"/>
          <w:sz w:val="20"/>
        </w:rPr>
        <w:t xml:space="preserve"> = 6 / variety / year.</w:t>
      </w:r>
    </w:p>
    <w:p w:rsidR="00A61039" w:rsidRPr="000C420D" w:rsidRDefault="005128B1" w:rsidP="00297A83">
      <w:pPr>
        <w:spacing w:line="36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There were significant varietal differences in the main weed suppressive traits measured (Table </w:t>
      </w:r>
      <w:r w:rsidR="001C1478">
        <w:rPr>
          <w:rFonts w:ascii="Arial" w:hAnsi="Arial" w:cs="Arial"/>
          <w:szCs w:val="20"/>
        </w:rPr>
        <w:t>3</w:t>
      </w:r>
      <w:r>
        <w:rPr>
          <w:rFonts w:ascii="Arial" w:hAnsi="Arial" w:cs="Arial"/>
          <w:szCs w:val="20"/>
        </w:rPr>
        <w:t xml:space="preserve">).  </w:t>
      </w:r>
      <w:r w:rsidR="00BF357F">
        <w:rPr>
          <w:rFonts w:ascii="Arial" w:hAnsi="Arial" w:cs="Arial"/>
          <w:szCs w:val="20"/>
        </w:rPr>
        <w:t>Varietal differences in weed tolerance may be related to particular suppressive traits. For example c</w:t>
      </w:r>
      <w:r>
        <w:rPr>
          <w:rFonts w:ascii="Arial" w:hAnsi="Arial" w:cs="Arial"/>
          <w:szCs w:val="20"/>
        </w:rPr>
        <w:t xml:space="preserve">rop height correlated positively with weed tolerance </w:t>
      </w:r>
      <w:r w:rsidRPr="005128B1">
        <w:rPr>
          <w:rFonts w:ascii="Arial" w:hAnsi="Arial" w:cs="Arial"/>
          <w:szCs w:val="20"/>
        </w:rPr>
        <w:t>(r = 0.79, P=0.02)</w:t>
      </w:r>
      <w:r>
        <w:rPr>
          <w:rFonts w:ascii="Arial" w:hAnsi="Arial" w:cs="Arial"/>
          <w:szCs w:val="20"/>
        </w:rPr>
        <w:t xml:space="preserve"> (Fig. </w:t>
      </w:r>
      <w:r w:rsidR="00102BA8">
        <w:rPr>
          <w:rFonts w:ascii="Arial" w:hAnsi="Arial" w:cs="Arial"/>
          <w:szCs w:val="20"/>
        </w:rPr>
        <w:t>4</w:t>
      </w:r>
      <w:r>
        <w:rPr>
          <w:rFonts w:ascii="Arial" w:hAnsi="Arial" w:cs="Arial"/>
          <w:szCs w:val="20"/>
        </w:rPr>
        <w:t>)</w:t>
      </w:r>
    </w:p>
    <w:p w:rsidR="00A61039" w:rsidRPr="00A61039" w:rsidRDefault="001C1478" w:rsidP="00297A8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Table 3</w:t>
      </w:r>
      <w:r w:rsidR="00A61039" w:rsidRPr="00A61039">
        <w:rPr>
          <w:rFonts w:ascii="Arial" w:hAnsi="Arial" w:cs="Arial"/>
          <w:sz w:val="20"/>
          <w:szCs w:val="20"/>
        </w:rPr>
        <w:t>.</w:t>
      </w:r>
      <w:proofErr w:type="gramEnd"/>
      <w:r w:rsidR="00A61039" w:rsidRPr="00A61039">
        <w:rPr>
          <w:rFonts w:ascii="Arial" w:hAnsi="Arial" w:cs="Arial"/>
          <w:sz w:val="20"/>
          <w:szCs w:val="20"/>
        </w:rPr>
        <w:t xml:space="preserve"> Values of weed tolerance, mean values of weed suppressive traits for each variety.    Values followed by the same letter do not significantly differ (P&gt;</w:t>
      </w:r>
      <w:r w:rsidR="00A61039">
        <w:rPr>
          <w:rFonts w:ascii="Arial" w:hAnsi="Arial" w:cs="Arial"/>
          <w:sz w:val="20"/>
          <w:szCs w:val="20"/>
        </w:rPr>
        <w:t>0.05)</w:t>
      </w:r>
      <w:r w:rsidR="00A61039" w:rsidRPr="00A61039">
        <w:rPr>
          <w:rFonts w:ascii="Arial" w:hAnsi="Arial" w:cs="Arial"/>
          <w:sz w:val="20"/>
          <w:szCs w:val="20"/>
        </w:rPr>
        <w:t>.  n=24 for all varieties except Gerald where n=18. Values of weed tolerance represent a coefficient of yield loss wi</w:t>
      </w:r>
      <w:r>
        <w:rPr>
          <w:rFonts w:ascii="Arial" w:hAnsi="Arial" w:cs="Arial"/>
          <w:sz w:val="20"/>
          <w:szCs w:val="20"/>
        </w:rPr>
        <w:t xml:space="preserve">th increased early weed cover. </w:t>
      </w:r>
    </w:p>
    <w:tbl>
      <w:tblPr>
        <w:tblStyle w:val="LightLis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4"/>
        <w:gridCol w:w="1272"/>
        <w:gridCol w:w="710"/>
        <w:gridCol w:w="567"/>
        <w:gridCol w:w="708"/>
        <w:gridCol w:w="567"/>
        <w:gridCol w:w="850"/>
        <w:gridCol w:w="296"/>
        <w:gridCol w:w="980"/>
        <w:gridCol w:w="567"/>
        <w:gridCol w:w="993"/>
        <w:gridCol w:w="628"/>
      </w:tblGrid>
      <w:tr w:rsidR="00102BA8" w:rsidRPr="001C1478" w:rsidTr="00102B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1C1478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688" w:type="pct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Weed Tolerance</w:t>
            </w:r>
          </w:p>
        </w:tc>
        <w:tc>
          <w:tcPr>
            <w:tcW w:w="691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Mid-season LAI </w:t>
            </w:r>
          </w:p>
        </w:tc>
        <w:tc>
          <w:tcPr>
            <w:tcW w:w="69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Late-season LAI </w:t>
            </w:r>
          </w:p>
        </w:tc>
        <w:tc>
          <w:tcPr>
            <w:tcW w:w="620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Height (cm)</w:t>
            </w:r>
          </w:p>
        </w:tc>
        <w:tc>
          <w:tcPr>
            <w:tcW w:w="83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Stem density (stems m-</w:t>
            </w: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7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1C1478" w:rsidRPr="001C1478" w:rsidRDefault="001C1478" w:rsidP="001C14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Establishment (plants m</w:t>
            </w: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-2</w:t>
            </w: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102BA8" w:rsidRPr="001C1478" w:rsidTr="00102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tcBorders>
              <w:top w:val="single" w:sz="4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Balado</w:t>
            </w:r>
            <w:proofErr w:type="spellEnd"/>
          </w:p>
        </w:tc>
        <w:tc>
          <w:tcPr>
            <w:tcW w:w="688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  <w:r w:rsidR="00DE43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.00</w:t>
            </w:r>
          </w:p>
        </w:tc>
        <w:tc>
          <w:tcPr>
            <w:tcW w:w="384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4.78</w:t>
            </w:r>
          </w:p>
        </w:tc>
        <w:tc>
          <w:tcPr>
            <w:tcW w:w="307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383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5.19</w:t>
            </w:r>
          </w:p>
        </w:tc>
        <w:tc>
          <w:tcPr>
            <w:tcW w:w="307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460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72.8</w:t>
            </w:r>
          </w:p>
        </w:tc>
        <w:tc>
          <w:tcPr>
            <w:tcW w:w="160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</w:p>
        </w:tc>
        <w:tc>
          <w:tcPr>
            <w:tcW w:w="530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349.8</w:t>
            </w:r>
          </w:p>
        </w:tc>
        <w:tc>
          <w:tcPr>
            <w:tcW w:w="307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537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183.3</w:t>
            </w:r>
          </w:p>
        </w:tc>
        <w:tc>
          <w:tcPr>
            <w:tcW w:w="340" w:type="pct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bc</w:t>
            </w:r>
            <w:proofErr w:type="spellEnd"/>
          </w:p>
        </w:tc>
      </w:tr>
      <w:tr w:rsidR="00102BA8" w:rsidRPr="001C1478" w:rsidTr="00102B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Mason</w:t>
            </w:r>
          </w:p>
        </w:tc>
        <w:tc>
          <w:tcPr>
            <w:tcW w:w="688" w:type="pct"/>
            <w:noWrap/>
            <w:hideMark/>
          </w:tcPr>
          <w:p w:rsidR="001C1478" w:rsidRPr="001C1478" w:rsidRDefault="001C1478" w:rsidP="001C14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0.64</w:t>
            </w:r>
          </w:p>
        </w:tc>
        <w:tc>
          <w:tcPr>
            <w:tcW w:w="384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4.57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383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5.36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46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88.2</w:t>
            </w:r>
          </w:p>
        </w:tc>
        <w:tc>
          <w:tcPr>
            <w:tcW w:w="16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53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384.2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bc</w:t>
            </w:r>
            <w:proofErr w:type="spellEnd"/>
          </w:p>
        </w:tc>
        <w:tc>
          <w:tcPr>
            <w:tcW w:w="537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169.3</w:t>
            </w:r>
          </w:p>
        </w:tc>
        <w:tc>
          <w:tcPr>
            <w:tcW w:w="34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</w:t>
            </w:r>
          </w:p>
        </w:tc>
      </w:tr>
      <w:tr w:rsidR="00102BA8" w:rsidRPr="001C1478" w:rsidTr="00102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Bastion</w:t>
            </w:r>
          </w:p>
        </w:tc>
        <w:tc>
          <w:tcPr>
            <w:tcW w:w="688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1.31</w:t>
            </w:r>
          </w:p>
        </w:tc>
        <w:tc>
          <w:tcPr>
            <w:tcW w:w="384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4.88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383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5.58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4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102.7</w:t>
            </w:r>
          </w:p>
        </w:tc>
        <w:tc>
          <w:tcPr>
            <w:tcW w:w="1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53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438.1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53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191.4</w:t>
            </w:r>
          </w:p>
        </w:tc>
        <w:tc>
          <w:tcPr>
            <w:tcW w:w="34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</w:t>
            </w:r>
            <w:proofErr w:type="spellEnd"/>
          </w:p>
        </w:tc>
      </w:tr>
      <w:tr w:rsidR="00102BA8" w:rsidRPr="001C1478" w:rsidTr="00102B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Tardis</w:t>
            </w:r>
            <w:proofErr w:type="spellEnd"/>
          </w:p>
        </w:tc>
        <w:tc>
          <w:tcPr>
            <w:tcW w:w="688" w:type="pct"/>
            <w:noWrap/>
            <w:hideMark/>
          </w:tcPr>
          <w:p w:rsidR="001C1478" w:rsidRPr="001C1478" w:rsidRDefault="001C1478" w:rsidP="001C14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384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4.81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383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5.01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46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97</w:t>
            </w:r>
            <w:r w:rsidR="00DE43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16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53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409.8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537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196.7</w:t>
            </w:r>
          </w:p>
        </w:tc>
        <w:tc>
          <w:tcPr>
            <w:tcW w:w="34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</w:t>
            </w:r>
            <w:proofErr w:type="spellEnd"/>
          </w:p>
        </w:tc>
      </w:tr>
      <w:tr w:rsidR="00102BA8" w:rsidRPr="001C1478" w:rsidTr="00102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Mascani</w:t>
            </w:r>
            <w:proofErr w:type="spellEnd"/>
          </w:p>
        </w:tc>
        <w:tc>
          <w:tcPr>
            <w:tcW w:w="688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1.85</w:t>
            </w:r>
          </w:p>
        </w:tc>
        <w:tc>
          <w:tcPr>
            <w:tcW w:w="384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5.06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383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5.49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4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104.6</w:t>
            </w:r>
          </w:p>
        </w:tc>
        <w:tc>
          <w:tcPr>
            <w:tcW w:w="1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53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469.2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53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220.1</w:t>
            </w:r>
          </w:p>
        </w:tc>
        <w:tc>
          <w:tcPr>
            <w:tcW w:w="34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</w:p>
        </w:tc>
      </w:tr>
      <w:tr w:rsidR="00102BA8" w:rsidRPr="001C1478" w:rsidTr="00102B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Brochan</w:t>
            </w:r>
            <w:proofErr w:type="spellEnd"/>
          </w:p>
        </w:tc>
        <w:tc>
          <w:tcPr>
            <w:tcW w:w="688" w:type="pct"/>
            <w:noWrap/>
            <w:hideMark/>
          </w:tcPr>
          <w:p w:rsidR="001C1478" w:rsidRPr="001C1478" w:rsidRDefault="001C1478" w:rsidP="001C14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1.87</w:t>
            </w:r>
          </w:p>
        </w:tc>
        <w:tc>
          <w:tcPr>
            <w:tcW w:w="384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5.59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383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5.77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46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95.1</w:t>
            </w:r>
          </w:p>
        </w:tc>
        <w:tc>
          <w:tcPr>
            <w:tcW w:w="16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53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416.9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537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213.2</w:t>
            </w:r>
          </w:p>
        </w:tc>
        <w:tc>
          <w:tcPr>
            <w:tcW w:w="34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</w:tr>
      <w:tr w:rsidR="00102BA8" w:rsidRPr="001C1478" w:rsidTr="00102B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Racoon</w:t>
            </w:r>
          </w:p>
        </w:tc>
        <w:tc>
          <w:tcPr>
            <w:tcW w:w="688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1.98</w:t>
            </w:r>
          </w:p>
        </w:tc>
        <w:tc>
          <w:tcPr>
            <w:tcW w:w="384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5.08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383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5.31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</w:t>
            </w:r>
            <w:proofErr w:type="spellEnd"/>
          </w:p>
        </w:tc>
        <w:tc>
          <w:tcPr>
            <w:tcW w:w="4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121</w:t>
            </w:r>
            <w:r w:rsidR="00DE43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.0</w:t>
            </w:r>
          </w:p>
        </w:tc>
        <w:tc>
          <w:tcPr>
            <w:tcW w:w="16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</w:p>
        </w:tc>
        <w:tc>
          <w:tcPr>
            <w:tcW w:w="530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342.9</w:t>
            </w:r>
          </w:p>
        </w:tc>
        <w:tc>
          <w:tcPr>
            <w:tcW w:w="30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537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190.3</w:t>
            </w:r>
          </w:p>
        </w:tc>
        <w:tc>
          <w:tcPr>
            <w:tcW w:w="340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hideMark/>
          </w:tcPr>
          <w:p w:rsidR="001C1478" w:rsidRPr="001C1478" w:rsidRDefault="001C1478" w:rsidP="001C1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</w:t>
            </w:r>
            <w:proofErr w:type="spellEnd"/>
          </w:p>
        </w:tc>
      </w:tr>
      <w:tr w:rsidR="00102BA8" w:rsidRPr="001C1478" w:rsidTr="00102B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7" w:type="pct"/>
            <w:noWrap/>
            <w:hideMark/>
          </w:tcPr>
          <w:p w:rsidR="001C1478" w:rsidRPr="001C1478" w:rsidRDefault="001C1478" w:rsidP="001C14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Gerald</w:t>
            </w:r>
          </w:p>
        </w:tc>
        <w:tc>
          <w:tcPr>
            <w:tcW w:w="688" w:type="pct"/>
            <w:noWrap/>
            <w:hideMark/>
          </w:tcPr>
          <w:p w:rsidR="001C1478" w:rsidRPr="001C1478" w:rsidRDefault="001C1478" w:rsidP="001C14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2.07</w:t>
            </w:r>
          </w:p>
        </w:tc>
        <w:tc>
          <w:tcPr>
            <w:tcW w:w="384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4.32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383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5.08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46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105.2</w:t>
            </w:r>
          </w:p>
        </w:tc>
        <w:tc>
          <w:tcPr>
            <w:tcW w:w="16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530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401.7</w:t>
            </w:r>
          </w:p>
        </w:tc>
        <w:tc>
          <w:tcPr>
            <w:tcW w:w="307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bc</w:t>
            </w:r>
            <w:proofErr w:type="spellEnd"/>
          </w:p>
        </w:tc>
        <w:tc>
          <w:tcPr>
            <w:tcW w:w="537" w:type="pct"/>
            <w:noWrap/>
            <w:hideMark/>
          </w:tcPr>
          <w:p w:rsidR="001C1478" w:rsidRPr="001C1478" w:rsidRDefault="001C1478" w:rsidP="001C14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202.3</w:t>
            </w:r>
          </w:p>
        </w:tc>
        <w:tc>
          <w:tcPr>
            <w:tcW w:w="340" w:type="pct"/>
            <w:noWrap/>
            <w:hideMark/>
          </w:tcPr>
          <w:p w:rsidR="001C1478" w:rsidRPr="001C1478" w:rsidRDefault="001C1478" w:rsidP="001C1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1C147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</w:t>
            </w:r>
            <w:proofErr w:type="spellEnd"/>
          </w:p>
        </w:tc>
      </w:tr>
    </w:tbl>
    <w:p w:rsidR="00A61039" w:rsidRDefault="00A61039" w:rsidP="00297A83">
      <w:pPr>
        <w:spacing w:line="360" w:lineRule="auto"/>
        <w:jc w:val="both"/>
        <w:rPr>
          <w:rFonts w:ascii="Arial" w:hAnsi="Arial" w:cs="Arial"/>
        </w:rPr>
      </w:pPr>
    </w:p>
    <w:p w:rsidR="00C745D2" w:rsidRDefault="00C745D2" w:rsidP="008834ED">
      <w:pPr>
        <w:spacing w:line="360" w:lineRule="auto"/>
        <w:rPr>
          <w:rFonts w:ascii="Arial" w:hAnsi="Arial" w:cs="Arial"/>
        </w:rPr>
      </w:pPr>
    </w:p>
    <w:p w:rsidR="00C745D2" w:rsidRDefault="00C745D2" w:rsidP="00C745D2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595FC9DF" wp14:editId="384B6CB7">
            <wp:extent cx="4392891" cy="3157979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D54D0" w:rsidRPr="009D54D0" w:rsidRDefault="00102BA8" w:rsidP="00C745D2">
      <w:pPr>
        <w:spacing w:line="360" w:lineRule="auto"/>
        <w:jc w:val="center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Figure 4</w:t>
      </w:r>
      <w:r w:rsidR="009D54D0" w:rsidRPr="009D54D0">
        <w:rPr>
          <w:rFonts w:ascii="Arial" w:hAnsi="Arial" w:cs="Arial"/>
          <w:sz w:val="20"/>
        </w:rPr>
        <w:t>.</w:t>
      </w:r>
      <w:proofErr w:type="gramEnd"/>
      <w:r w:rsidR="009D54D0" w:rsidRPr="009D54D0">
        <w:rPr>
          <w:rFonts w:ascii="Arial" w:hAnsi="Arial" w:cs="Arial"/>
          <w:sz w:val="20"/>
        </w:rPr>
        <w:t xml:space="preserve">  The relationship </w:t>
      </w:r>
      <w:r w:rsidR="00B828C7">
        <w:rPr>
          <w:rFonts w:ascii="Arial" w:hAnsi="Arial" w:cs="Arial"/>
          <w:sz w:val="20"/>
        </w:rPr>
        <w:t xml:space="preserve">between the mean crop height and the weed tolerance (the coefficient of yield loss due to increased weed competition) for each </w:t>
      </w:r>
      <w:r w:rsidR="00BF357F">
        <w:rPr>
          <w:rFonts w:ascii="Arial" w:hAnsi="Arial" w:cs="Arial"/>
          <w:sz w:val="20"/>
        </w:rPr>
        <w:t xml:space="preserve">winter oat </w:t>
      </w:r>
      <w:r w:rsidR="00B828C7">
        <w:rPr>
          <w:rFonts w:ascii="Arial" w:hAnsi="Arial" w:cs="Arial"/>
          <w:sz w:val="20"/>
        </w:rPr>
        <w:t>variety</w:t>
      </w:r>
      <w:r w:rsidR="00BF357F">
        <w:rPr>
          <w:rFonts w:ascii="Arial" w:hAnsi="Arial" w:cs="Arial"/>
          <w:sz w:val="20"/>
        </w:rPr>
        <w:t xml:space="preserve"> in a field trial at one site over four years</w:t>
      </w:r>
      <w:r w:rsidR="00B828C7">
        <w:rPr>
          <w:rFonts w:ascii="Arial" w:hAnsi="Arial" w:cs="Arial"/>
          <w:sz w:val="20"/>
        </w:rPr>
        <w:t xml:space="preserve">.  </w:t>
      </w:r>
    </w:p>
    <w:p w:rsidR="001D2ABB" w:rsidRDefault="001D2ABB" w:rsidP="008834ED">
      <w:pPr>
        <w:spacing w:line="360" w:lineRule="auto"/>
        <w:rPr>
          <w:rFonts w:ascii="Arial" w:hAnsi="Arial" w:cs="Arial"/>
        </w:rPr>
      </w:pPr>
    </w:p>
    <w:p w:rsidR="00DF23F3" w:rsidRDefault="00C35893" w:rsidP="008834E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DISEASE RESISTANCE</w:t>
      </w:r>
    </w:p>
    <w:p w:rsidR="009D54D0" w:rsidRDefault="000245C6" w:rsidP="00A560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="00BF357F">
        <w:rPr>
          <w:rFonts w:ascii="Arial" w:hAnsi="Arial" w:cs="Arial"/>
        </w:rPr>
        <w:t>e trial season 2011-12 had the highest</w:t>
      </w:r>
      <w:r>
        <w:rPr>
          <w:rFonts w:ascii="Arial" w:hAnsi="Arial" w:cs="Arial"/>
        </w:rPr>
        <w:t xml:space="preserve"> disease pressure and </w:t>
      </w:r>
      <w:r w:rsidR="00B828C7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the only year with significant </w:t>
      </w:r>
      <w:r w:rsidR="00B828C7">
        <w:rPr>
          <w:rFonts w:ascii="Arial" w:hAnsi="Arial" w:cs="Arial"/>
        </w:rPr>
        <w:t>levels</w:t>
      </w:r>
      <w:r>
        <w:rPr>
          <w:rFonts w:ascii="Arial" w:hAnsi="Arial" w:cs="Arial"/>
        </w:rPr>
        <w:t xml:space="preserve"> of crown rust </w:t>
      </w:r>
      <w:r w:rsidR="00BF357F">
        <w:rPr>
          <w:rFonts w:ascii="Arial" w:hAnsi="Arial" w:cs="Arial"/>
        </w:rPr>
        <w:t xml:space="preserve">caused by </w:t>
      </w:r>
      <w:proofErr w:type="spellStart"/>
      <w:r w:rsidRPr="000245C6">
        <w:rPr>
          <w:rFonts w:ascii="Arial" w:hAnsi="Arial" w:cs="Arial"/>
          <w:i/>
        </w:rPr>
        <w:t>Puccinia</w:t>
      </w:r>
      <w:proofErr w:type="spellEnd"/>
      <w:r w:rsidRPr="000245C6">
        <w:rPr>
          <w:rFonts w:ascii="Arial" w:hAnsi="Arial" w:cs="Arial"/>
          <w:i/>
        </w:rPr>
        <w:t xml:space="preserve"> </w:t>
      </w:r>
      <w:proofErr w:type="spellStart"/>
      <w:r w:rsidRPr="000245C6">
        <w:rPr>
          <w:rFonts w:ascii="Arial" w:hAnsi="Arial" w:cs="Arial"/>
          <w:i/>
        </w:rPr>
        <w:t>Coronata</w:t>
      </w:r>
      <w:proofErr w:type="spellEnd"/>
      <w:r w:rsidR="00B828C7">
        <w:rPr>
          <w:rFonts w:ascii="Arial" w:hAnsi="Arial" w:cs="Arial"/>
        </w:rPr>
        <w:t xml:space="preserve"> infection</w:t>
      </w:r>
      <w:r>
        <w:rPr>
          <w:rFonts w:ascii="Arial" w:hAnsi="Arial" w:cs="Arial"/>
        </w:rPr>
        <w:t>.</w:t>
      </w:r>
      <w:r w:rsidR="009D54D0">
        <w:rPr>
          <w:rFonts w:ascii="Arial" w:hAnsi="Arial" w:cs="Arial"/>
        </w:rPr>
        <w:t xml:space="preserve">  </w:t>
      </w:r>
      <w:r w:rsidR="000C420D">
        <w:rPr>
          <w:rFonts w:ascii="Arial" w:hAnsi="Arial" w:cs="Arial"/>
        </w:rPr>
        <w:t>Mildew</w:t>
      </w:r>
      <w:r w:rsidR="00BF357F">
        <w:rPr>
          <w:rFonts w:ascii="Arial" w:hAnsi="Arial" w:cs="Arial"/>
        </w:rPr>
        <w:t xml:space="preserve">, caused by </w:t>
      </w:r>
      <w:proofErr w:type="spellStart"/>
      <w:r w:rsidR="000C420D">
        <w:rPr>
          <w:rFonts w:ascii="Arial" w:hAnsi="Arial" w:cs="Arial"/>
          <w:i/>
        </w:rPr>
        <w:t>Blumeria</w:t>
      </w:r>
      <w:proofErr w:type="spellEnd"/>
      <w:r w:rsidR="000C420D">
        <w:rPr>
          <w:rFonts w:ascii="Arial" w:hAnsi="Arial" w:cs="Arial"/>
          <w:i/>
        </w:rPr>
        <w:t xml:space="preserve"> </w:t>
      </w:r>
      <w:proofErr w:type="spellStart"/>
      <w:r w:rsidR="000C420D">
        <w:rPr>
          <w:rFonts w:ascii="Arial" w:hAnsi="Arial" w:cs="Arial"/>
          <w:i/>
        </w:rPr>
        <w:t>graminis</w:t>
      </w:r>
      <w:proofErr w:type="spellEnd"/>
      <w:r w:rsidR="00BF357F">
        <w:rPr>
          <w:rFonts w:ascii="Arial" w:hAnsi="Arial" w:cs="Arial"/>
        </w:rPr>
        <w:t>,</w:t>
      </w:r>
      <w:r w:rsidR="000C420D">
        <w:rPr>
          <w:rFonts w:ascii="Arial" w:hAnsi="Arial" w:cs="Arial"/>
        </w:rPr>
        <w:t xml:space="preserve"> was not found at significant levels in any of the trial years.  </w:t>
      </w:r>
      <w:r w:rsidR="009D54D0">
        <w:rPr>
          <w:rFonts w:ascii="Arial" w:hAnsi="Arial" w:cs="Arial"/>
        </w:rPr>
        <w:t xml:space="preserve">Significant differences in </w:t>
      </w:r>
      <w:r w:rsidR="009D54D0" w:rsidRPr="009D54D0">
        <w:rPr>
          <w:rFonts w:ascii="Arial" w:hAnsi="Arial" w:cs="Arial"/>
        </w:rPr>
        <w:t>crown rust infection was found among varieties in 2011-12 (</w:t>
      </w:r>
      <w:r w:rsidR="009D54D0">
        <w:rPr>
          <w:rFonts w:ascii="Arial" w:hAnsi="Arial" w:cs="Arial"/>
        </w:rPr>
        <w:t>F</w:t>
      </w:r>
      <w:r w:rsidR="0089658F">
        <w:rPr>
          <w:rFonts w:ascii="Arial" w:hAnsi="Arial" w:cs="Arial"/>
          <w:vertAlign w:val="subscript"/>
        </w:rPr>
        <w:t>7</w:t>
      </w:r>
      <w:proofErr w:type="gramStart"/>
      <w:r w:rsidR="0089658F">
        <w:rPr>
          <w:rFonts w:ascii="Arial" w:hAnsi="Arial" w:cs="Arial"/>
          <w:vertAlign w:val="subscript"/>
        </w:rPr>
        <w:t>,8</w:t>
      </w:r>
      <w:proofErr w:type="gramEnd"/>
      <w:r w:rsidR="009D54D0">
        <w:rPr>
          <w:rFonts w:ascii="Arial" w:hAnsi="Arial" w:cs="Arial"/>
        </w:rPr>
        <w:t xml:space="preserve"> = 3.9</w:t>
      </w:r>
      <w:r w:rsidR="00B828C7">
        <w:rPr>
          <w:rFonts w:ascii="Arial" w:hAnsi="Arial" w:cs="Arial"/>
        </w:rPr>
        <w:t>9</w:t>
      </w:r>
      <w:r w:rsidR="009D54D0">
        <w:rPr>
          <w:rFonts w:ascii="Arial" w:hAnsi="Arial" w:cs="Arial"/>
        </w:rPr>
        <w:t>, P=0.002)</w:t>
      </w:r>
      <w:r w:rsidR="00BF357F" w:rsidRPr="00BF357F">
        <w:rPr>
          <w:rFonts w:ascii="Arial" w:hAnsi="Arial" w:cs="Arial"/>
        </w:rPr>
        <w:t xml:space="preserve"> </w:t>
      </w:r>
      <w:r w:rsidR="00BF357F">
        <w:rPr>
          <w:rFonts w:ascii="Arial" w:hAnsi="Arial" w:cs="Arial"/>
        </w:rPr>
        <w:t>(Fig. 5)</w:t>
      </w:r>
      <w:r w:rsidR="009D54D0">
        <w:rPr>
          <w:rFonts w:ascii="Arial" w:hAnsi="Arial" w:cs="Arial"/>
        </w:rPr>
        <w:t xml:space="preserve">.  There was also </w:t>
      </w:r>
      <w:r w:rsidR="00117650">
        <w:rPr>
          <w:rFonts w:ascii="Arial" w:hAnsi="Arial" w:cs="Arial"/>
        </w:rPr>
        <w:t xml:space="preserve">50.6% </w:t>
      </w:r>
      <w:r w:rsidR="009D54D0">
        <w:rPr>
          <w:rFonts w:ascii="Arial" w:hAnsi="Arial" w:cs="Arial"/>
        </w:rPr>
        <w:t>higher incidence of crown rust infection in plots with added fertility (F</w:t>
      </w:r>
      <w:r w:rsidR="009D54D0">
        <w:rPr>
          <w:rFonts w:ascii="Arial" w:hAnsi="Arial" w:cs="Arial"/>
          <w:vertAlign w:val="subscript"/>
        </w:rPr>
        <w:t>1</w:t>
      </w:r>
      <w:proofErr w:type="gramStart"/>
      <w:r w:rsidR="009D54D0" w:rsidRPr="009D54D0">
        <w:rPr>
          <w:rFonts w:ascii="Arial" w:hAnsi="Arial" w:cs="Arial"/>
          <w:vertAlign w:val="subscript"/>
        </w:rPr>
        <w:t>,</w:t>
      </w:r>
      <w:r w:rsidR="0089658F">
        <w:rPr>
          <w:rFonts w:ascii="Arial" w:hAnsi="Arial" w:cs="Arial"/>
          <w:vertAlign w:val="subscript"/>
        </w:rPr>
        <w:t>8</w:t>
      </w:r>
      <w:proofErr w:type="gramEnd"/>
      <w:r w:rsidR="009D54D0">
        <w:rPr>
          <w:rFonts w:ascii="Arial" w:hAnsi="Arial" w:cs="Arial"/>
        </w:rPr>
        <w:t xml:space="preserve"> = 6.4, P=0.014).</w:t>
      </w:r>
      <w:r w:rsidR="000C420D">
        <w:rPr>
          <w:rFonts w:ascii="Arial" w:hAnsi="Arial" w:cs="Arial"/>
        </w:rPr>
        <w:t xml:space="preserve">  </w:t>
      </w:r>
    </w:p>
    <w:p w:rsidR="002B74CA" w:rsidRDefault="00071887" w:rsidP="009D54D0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3426B86C" wp14:editId="11114B88">
            <wp:extent cx="4524375" cy="2809874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17392" w:rsidRPr="0053625B" w:rsidRDefault="00C16409" w:rsidP="00A1739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Figure </w:t>
      </w:r>
      <w:r w:rsidR="00102BA8">
        <w:rPr>
          <w:rFonts w:ascii="Arial" w:hAnsi="Arial" w:cs="Arial"/>
          <w:sz w:val="20"/>
          <w:szCs w:val="20"/>
        </w:rPr>
        <w:t>5</w:t>
      </w:r>
      <w:r w:rsidR="00A17392" w:rsidRPr="00A17392">
        <w:rPr>
          <w:rFonts w:ascii="Arial" w:hAnsi="Arial" w:cs="Arial"/>
          <w:sz w:val="20"/>
          <w:szCs w:val="20"/>
        </w:rPr>
        <w:t>.</w:t>
      </w:r>
      <w:proofErr w:type="gramEnd"/>
      <w:r w:rsidR="00A17392" w:rsidRPr="00A17392">
        <w:rPr>
          <w:rFonts w:ascii="Arial" w:hAnsi="Arial" w:cs="Arial"/>
          <w:sz w:val="20"/>
          <w:szCs w:val="20"/>
        </w:rPr>
        <w:t xml:space="preserve"> </w:t>
      </w:r>
      <w:r w:rsidR="00BC6DF8">
        <w:rPr>
          <w:rFonts w:ascii="Arial" w:hAnsi="Arial" w:cs="Arial"/>
          <w:sz w:val="20"/>
          <w:szCs w:val="20"/>
        </w:rPr>
        <w:t>Mean values of</w:t>
      </w:r>
      <w:r w:rsidR="00A17392" w:rsidRPr="00A17392">
        <w:rPr>
          <w:rFonts w:ascii="Arial" w:hAnsi="Arial" w:cs="Arial"/>
          <w:sz w:val="20"/>
          <w:szCs w:val="20"/>
        </w:rPr>
        <w:t xml:space="preserve"> crown rust (</w:t>
      </w:r>
      <w:proofErr w:type="spellStart"/>
      <w:r w:rsidR="006A5122">
        <w:rPr>
          <w:rFonts w:ascii="Arial" w:hAnsi="Arial" w:cs="Arial"/>
          <w:i/>
          <w:sz w:val="20"/>
          <w:szCs w:val="20"/>
        </w:rPr>
        <w:t>Puccinia</w:t>
      </w:r>
      <w:proofErr w:type="spellEnd"/>
      <w:r w:rsidR="006A512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6A5122">
        <w:rPr>
          <w:rFonts w:ascii="Arial" w:hAnsi="Arial" w:cs="Arial"/>
          <w:i/>
          <w:sz w:val="20"/>
          <w:szCs w:val="20"/>
        </w:rPr>
        <w:t>c</w:t>
      </w:r>
      <w:r w:rsidR="00A17392" w:rsidRPr="00A17392">
        <w:rPr>
          <w:rFonts w:ascii="Arial" w:hAnsi="Arial" w:cs="Arial"/>
          <w:i/>
          <w:sz w:val="20"/>
          <w:szCs w:val="20"/>
        </w:rPr>
        <w:t>oronata</w:t>
      </w:r>
      <w:proofErr w:type="spellEnd"/>
      <w:r w:rsidR="00A17392" w:rsidRPr="00A17392">
        <w:rPr>
          <w:rFonts w:ascii="Arial" w:hAnsi="Arial" w:cs="Arial"/>
          <w:sz w:val="20"/>
          <w:szCs w:val="20"/>
        </w:rPr>
        <w:t xml:space="preserve">) infection </w:t>
      </w:r>
      <w:r w:rsidR="0037733F">
        <w:rPr>
          <w:rFonts w:ascii="Arial" w:hAnsi="Arial" w:cs="Arial"/>
          <w:sz w:val="20"/>
          <w:szCs w:val="20"/>
        </w:rPr>
        <w:t xml:space="preserve">for </w:t>
      </w:r>
      <w:r w:rsidR="00A17392" w:rsidRPr="00A17392">
        <w:rPr>
          <w:rFonts w:ascii="Arial" w:hAnsi="Arial" w:cs="Arial"/>
          <w:sz w:val="20"/>
          <w:szCs w:val="20"/>
        </w:rPr>
        <w:t>eight</w:t>
      </w:r>
      <w:r w:rsidR="0037733F">
        <w:rPr>
          <w:rFonts w:ascii="Arial" w:hAnsi="Arial" w:cs="Arial"/>
          <w:sz w:val="20"/>
          <w:szCs w:val="20"/>
        </w:rPr>
        <w:t xml:space="preserve"> winter oat</w:t>
      </w:r>
      <w:r w:rsidR="00A17392" w:rsidRPr="00A17392">
        <w:rPr>
          <w:rFonts w:ascii="Arial" w:hAnsi="Arial" w:cs="Arial"/>
          <w:sz w:val="20"/>
          <w:szCs w:val="20"/>
        </w:rPr>
        <w:t xml:space="preserve"> varieties </w:t>
      </w:r>
      <w:r w:rsidR="00A17392">
        <w:rPr>
          <w:rFonts w:ascii="Arial" w:hAnsi="Arial" w:cs="Arial"/>
          <w:sz w:val="20"/>
          <w:szCs w:val="20"/>
        </w:rPr>
        <w:t>in 2011-12</w:t>
      </w:r>
      <w:r w:rsidR="00A17392" w:rsidRPr="00A17392">
        <w:rPr>
          <w:rFonts w:ascii="Arial" w:hAnsi="Arial" w:cs="Arial"/>
          <w:sz w:val="20"/>
          <w:szCs w:val="20"/>
        </w:rPr>
        <w:t>.</w:t>
      </w:r>
      <w:r w:rsidR="0053625B">
        <w:rPr>
          <w:rFonts w:ascii="Arial" w:hAnsi="Arial" w:cs="Arial"/>
          <w:sz w:val="20"/>
          <w:szCs w:val="20"/>
        </w:rPr>
        <w:t xml:space="preserve"> </w:t>
      </w:r>
      <w:r w:rsidR="0053625B">
        <w:rPr>
          <w:rFonts w:ascii="Arial" w:hAnsi="Arial" w:cs="Arial"/>
          <w:i/>
          <w:sz w:val="20"/>
          <w:szCs w:val="20"/>
        </w:rPr>
        <w:t xml:space="preserve">n </w:t>
      </w:r>
      <w:r w:rsidR="00BF357F">
        <w:rPr>
          <w:rFonts w:ascii="Arial" w:hAnsi="Arial" w:cs="Arial"/>
          <w:sz w:val="20"/>
          <w:szCs w:val="20"/>
        </w:rPr>
        <w:t>= 6</w:t>
      </w:r>
      <w:r w:rsidR="0053625B">
        <w:rPr>
          <w:rFonts w:ascii="Arial" w:hAnsi="Arial" w:cs="Arial"/>
          <w:sz w:val="20"/>
          <w:szCs w:val="20"/>
        </w:rPr>
        <w:t>.</w:t>
      </w:r>
      <w:r w:rsidR="00164EB8">
        <w:rPr>
          <w:rFonts w:ascii="Arial" w:hAnsi="Arial" w:cs="Arial"/>
          <w:sz w:val="20"/>
          <w:szCs w:val="20"/>
        </w:rPr>
        <w:t xml:space="preserve">  Varieties with the same letter do not significantly differ (P&gt;0.05)</w:t>
      </w:r>
    </w:p>
    <w:p w:rsidR="00A17392" w:rsidRPr="002B74CA" w:rsidRDefault="000409AD" w:rsidP="002B74C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Leaf spot</w:t>
      </w:r>
      <w:r w:rsidR="0007188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71887">
        <w:rPr>
          <w:rFonts w:ascii="Arial" w:hAnsi="Arial" w:cs="Arial"/>
        </w:rPr>
        <w:t xml:space="preserve">caused by </w:t>
      </w:r>
      <w:proofErr w:type="spellStart"/>
      <w:r>
        <w:rPr>
          <w:rFonts w:ascii="Arial" w:hAnsi="Arial" w:cs="Arial"/>
          <w:i/>
        </w:rPr>
        <w:t>Pyrenophora</w:t>
      </w:r>
      <w:proofErr w:type="spellEnd"/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avenae</w:t>
      </w:r>
      <w:proofErr w:type="spellEnd"/>
      <w:r w:rsidR="0007188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was recorded in 2009-12 and 2010-11.  </w:t>
      </w:r>
      <w:proofErr w:type="spellStart"/>
      <w:r>
        <w:rPr>
          <w:rFonts w:ascii="Arial" w:hAnsi="Arial" w:cs="Arial"/>
        </w:rPr>
        <w:t>Mascani</w:t>
      </w:r>
      <w:proofErr w:type="spellEnd"/>
      <w:r>
        <w:rPr>
          <w:rFonts w:ascii="Arial" w:hAnsi="Arial" w:cs="Arial"/>
        </w:rPr>
        <w:t xml:space="preserve"> was the only variety found to have significantly </w:t>
      </w:r>
      <w:r w:rsidR="00C16409">
        <w:rPr>
          <w:rFonts w:ascii="Arial" w:hAnsi="Arial" w:cs="Arial"/>
        </w:rPr>
        <w:t>greater</w:t>
      </w:r>
      <w:r>
        <w:rPr>
          <w:rFonts w:ascii="Arial" w:hAnsi="Arial" w:cs="Arial"/>
        </w:rPr>
        <w:t xml:space="preserve"> susceptibility to leaf spot (F</w:t>
      </w:r>
      <w:r w:rsidR="0089658F">
        <w:rPr>
          <w:rFonts w:ascii="Arial" w:hAnsi="Arial" w:cs="Arial"/>
          <w:vertAlign w:val="subscript"/>
        </w:rPr>
        <w:t>7</w:t>
      </w:r>
      <w:proofErr w:type="gramStart"/>
      <w:r w:rsidR="0089658F">
        <w:rPr>
          <w:rFonts w:ascii="Arial" w:hAnsi="Arial" w:cs="Arial"/>
          <w:vertAlign w:val="subscript"/>
        </w:rPr>
        <w:t>,10</w:t>
      </w:r>
      <w:proofErr w:type="gramEnd"/>
      <w:r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>= 7.29, P&lt;0.001).  The added fertility treatment was</w:t>
      </w:r>
      <w:r w:rsidR="00C4004C">
        <w:rPr>
          <w:rFonts w:ascii="Arial" w:hAnsi="Arial" w:cs="Arial"/>
        </w:rPr>
        <w:t xml:space="preserve"> found to significantly reduce l</w:t>
      </w:r>
      <w:r>
        <w:rPr>
          <w:rFonts w:ascii="Arial" w:hAnsi="Arial" w:cs="Arial"/>
        </w:rPr>
        <w:t>eaf spot infection</w:t>
      </w:r>
      <w:r w:rsidR="00C4004C">
        <w:rPr>
          <w:rFonts w:ascii="Arial" w:hAnsi="Arial" w:cs="Arial"/>
        </w:rPr>
        <w:t xml:space="preserve"> </w:t>
      </w:r>
      <w:r w:rsidR="005E3ABC">
        <w:rPr>
          <w:rFonts w:ascii="Arial" w:hAnsi="Arial" w:cs="Arial"/>
        </w:rPr>
        <w:t xml:space="preserve">by an average of 26.8% </w:t>
      </w:r>
      <w:r w:rsidR="00C4004C">
        <w:rPr>
          <w:rFonts w:ascii="Arial" w:hAnsi="Arial" w:cs="Arial"/>
        </w:rPr>
        <w:t>in 2010-11</w:t>
      </w:r>
      <w:r>
        <w:rPr>
          <w:rFonts w:ascii="Arial" w:hAnsi="Arial" w:cs="Arial"/>
        </w:rPr>
        <w:t xml:space="preserve"> (F</w:t>
      </w:r>
      <w:r w:rsidR="0089658F">
        <w:rPr>
          <w:rFonts w:ascii="Arial" w:hAnsi="Arial" w:cs="Arial"/>
          <w:vertAlign w:val="subscript"/>
        </w:rPr>
        <w:t>1</w:t>
      </w:r>
      <w:proofErr w:type="gramStart"/>
      <w:r w:rsidR="0089658F">
        <w:rPr>
          <w:rFonts w:ascii="Arial" w:hAnsi="Arial" w:cs="Arial"/>
          <w:vertAlign w:val="subscript"/>
        </w:rPr>
        <w:t>,10</w:t>
      </w:r>
      <w:proofErr w:type="gramEnd"/>
      <w:r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 xml:space="preserve">= </w:t>
      </w:r>
      <w:r w:rsidR="00C4004C">
        <w:rPr>
          <w:rFonts w:ascii="Arial" w:hAnsi="Arial" w:cs="Arial"/>
        </w:rPr>
        <w:t>6.50</w:t>
      </w:r>
      <w:r>
        <w:rPr>
          <w:rFonts w:ascii="Arial" w:hAnsi="Arial" w:cs="Arial"/>
        </w:rPr>
        <w:t>, P</w:t>
      </w:r>
      <w:r w:rsidR="00C4004C"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t>0.0</w:t>
      </w:r>
      <w:r w:rsidR="00C4004C">
        <w:rPr>
          <w:rFonts w:ascii="Arial" w:hAnsi="Arial" w:cs="Arial"/>
        </w:rPr>
        <w:t>15)</w:t>
      </w:r>
      <w:r w:rsidR="0089658F">
        <w:rPr>
          <w:rFonts w:ascii="Arial" w:hAnsi="Arial" w:cs="Arial"/>
        </w:rPr>
        <w:t>.</w:t>
      </w:r>
    </w:p>
    <w:p w:rsidR="00102BA8" w:rsidRDefault="00102BA8" w:rsidP="002B74CA">
      <w:pPr>
        <w:spacing w:line="360" w:lineRule="auto"/>
        <w:rPr>
          <w:rFonts w:ascii="Arial" w:hAnsi="Arial" w:cs="Arial"/>
        </w:rPr>
      </w:pPr>
    </w:p>
    <w:p w:rsidR="002B74CA" w:rsidRDefault="002B74CA" w:rsidP="002B74C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RESPONSE TO FERTILITY</w:t>
      </w:r>
      <w:r w:rsidR="00582703">
        <w:rPr>
          <w:rFonts w:ascii="Arial" w:hAnsi="Arial" w:cs="Arial"/>
        </w:rPr>
        <w:t xml:space="preserve"> AND LODGING</w:t>
      </w:r>
    </w:p>
    <w:p w:rsidR="00582703" w:rsidRPr="005A0E58" w:rsidRDefault="00582703" w:rsidP="0058270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Although additional fertility had a significant effect on grain yield (F</w:t>
      </w:r>
      <w:r w:rsidR="0089658F">
        <w:rPr>
          <w:rFonts w:ascii="Arial" w:hAnsi="Arial" w:cs="Arial"/>
          <w:vertAlign w:val="subscript"/>
        </w:rPr>
        <w:t>1</w:t>
      </w:r>
      <w:proofErr w:type="gramStart"/>
      <w:r w:rsidR="0089658F">
        <w:rPr>
          <w:rFonts w:ascii="Arial" w:hAnsi="Arial" w:cs="Arial"/>
          <w:vertAlign w:val="subscript"/>
        </w:rPr>
        <w:t>,42</w:t>
      </w:r>
      <w:proofErr w:type="gramEnd"/>
      <w:r>
        <w:rPr>
          <w:rFonts w:ascii="Arial" w:hAnsi="Arial" w:cs="Arial"/>
        </w:rPr>
        <w:t xml:space="preserve"> = </w:t>
      </w:r>
      <w:r w:rsidR="0089658F">
        <w:rPr>
          <w:rFonts w:ascii="Arial" w:hAnsi="Arial" w:cs="Arial"/>
        </w:rPr>
        <w:t>7.47, P=</w:t>
      </w:r>
      <w:r>
        <w:rPr>
          <w:rFonts w:ascii="Arial" w:hAnsi="Arial" w:cs="Arial"/>
        </w:rPr>
        <w:t>0.00</w:t>
      </w:r>
      <w:r w:rsidR="0089658F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), yields only increased by an average of 0.21t/ha over all trial years.  The dwarf variety Mason had the greatest yield response to fertility whilst the </w:t>
      </w:r>
      <w:proofErr w:type="spellStart"/>
      <w:r>
        <w:rPr>
          <w:rFonts w:ascii="Arial" w:hAnsi="Arial" w:cs="Arial"/>
        </w:rPr>
        <w:t>Mascani</w:t>
      </w:r>
      <w:proofErr w:type="spellEnd"/>
      <w:r>
        <w:rPr>
          <w:rFonts w:ascii="Arial" w:hAnsi="Arial" w:cs="Arial"/>
        </w:rPr>
        <w:t xml:space="preserve"> had a lower average yield with additional fertility</w:t>
      </w:r>
      <w:r w:rsidRPr="0037733F">
        <w:rPr>
          <w:rFonts w:ascii="Arial" w:hAnsi="Arial" w:cs="Arial"/>
        </w:rPr>
        <w:t xml:space="preserve"> </w:t>
      </w:r>
      <w:r w:rsidR="00102BA8">
        <w:rPr>
          <w:rFonts w:ascii="Arial" w:hAnsi="Arial" w:cs="Arial"/>
        </w:rPr>
        <w:t>(Fig.</w:t>
      </w:r>
      <w:r w:rsidR="0089658F">
        <w:rPr>
          <w:rFonts w:ascii="Arial" w:hAnsi="Arial" w:cs="Arial"/>
        </w:rPr>
        <w:t xml:space="preserve"> 6</w:t>
      </w:r>
      <w:r>
        <w:rPr>
          <w:rFonts w:ascii="Arial" w:hAnsi="Arial" w:cs="Arial"/>
        </w:rPr>
        <w:t xml:space="preserve">).  </w:t>
      </w:r>
    </w:p>
    <w:p w:rsidR="00582703" w:rsidRDefault="00582703" w:rsidP="00582703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lastRenderedPageBreak/>
        <w:drawing>
          <wp:inline distT="0" distB="0" distL="0" distR="0" wp14:anchorId="361DE64C" wp14:editId="3418D2CB">
            <wp:extent cx="4369981" cy="2636874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82703" w:rsidRDefault="00582703" w:rsidP="0058270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084381">
        <w:rPr>
          <w:rFonts w:ascii="Arial" w:hAnsi="Arial" w:cs="Arial"/>
          <w:sz w:val="20"/>
          <w:szCs w:val="20"/>
        </w:rPr>
        <w:t xml:space="preserve">Figure </w:t>
      </w:r>
      <w:r w:rsidR="0089658F">
        <w:rPr>
          <w:rFonts w:ascii="Arial" w:hAnsi="Arial" w:cs="Arial"/>
          <w:sz w:val="20"/>
          <w:szCs w:val="20"/>
        </w:rPr>
        <w:t>6</w:t>
      </w:r>
      <w:r w:rsidRPr="00084381">
        <w:rPr>
          <w:rFonts w:ascii="Arial" w:hAnsi="Arial" w:cs="Arial"/>
          <w:sz w:val="20"/>
          <w:szCs w:val="20"/>
        </w:rPr>
        <w:t>.</w:t>
      </w:r>
      <w:proofErr w:type="gramEnd"/>
      <w:r w:rsidRPr="000843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Mean grain yields of</w:t>
      </w:r>
      <w:r w:rsidRPr="00084381">
        <w:rPr>
          <w:rFonts w:ascii="Arial" w:hAnsi="Arial" w:cs="Arial"/>
          <w:sz w:val="20"/>
          <w:szCs w:val="20"/>
        </w:rPr>
        <w:t xml:space="preserve"> eight </w:t>
      </w:r>
      <w:r>
        <w:rPr>
          <w:rFonts w:ascii="Arial" w:hAnsi="Arial" w:cs="Arial"/>
          <w:sz w:val="20"/>
          <w:szCs w:val="20"/>
        </w:rPr>
        <w:t xml:space="preserve">winter oat </w:t>
      </w:r>
      <w:r w:rsidRPr="00084381">
        <w:rPr>
          <w:rFonts w:ascii="Arial" w:hAnsi="Arial" w:cs="Arial"/>
          <w:sz w:val="20"/>
          <w:szCs w:val="20"/>
        </w:rPr>
        <w:t>varieties under two fertility levels</w:t>
      </w:r>
      <w:r>
        <w:rPr>
          <w:rFonts w:ascii="Arial" w:hAnsi="Arial" w:cs="Arial"/>
          <w:sz w:val="20"/>
          <w:szCs w:val="20"/>
        </w:rPr>
        <w:t xml:space="preserve"> in</w:t>
      </w:r>
      <w:r w:rsidR="005E3ABC">
        <w:rPr>
          <w:rFonts w:ascii="Arial" w:hAnsi="Arial" w:cs="Arial"/>
          <w:sz w:val="20"/>
          <w:szCs w:val="20"/>
        </w:rPr>
        <w:t xml:space="preserve"> all</w:t>
      </w:r>
      <w:r>
        <w:rPr>
          <w:rFonts w:ascii="Arial" w:hAnsi="Arial" w:cs="Arial"/>
          <w:sz w:val="20"/>
          <w:szCs w:val="20"/>
        </w:rPr>
        <w:t xml:space="preserve"> four trial years.</w:t>
      </w:r>
    </w:p>
    <w:p w:rsidR="00ED6AAB" w:rsidRDefault="0089658F" w:rsidP="00ED6A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Adding </w:t>
      </w:r>
      <w:r w:rsidR="00F66A28">
        <w:rPr>
          <w:rFonts w:ascii="Arial" w:hAnsi="Arial" w:cs="Arial"/>
        </w:rPr>
        <w:t>fertility increased straw height by an average of 3.2cm for all varieties (F</w:t>
      </w:r>
      <w:r w:rsidR="00DD0C20">
        <w:rPr>
          <w:rFonts w:ascii="Arial" w:hAnsi="Arial" w:cs="Arial"/>
          <w:vertAlign w:val="subscript"/>
        </w:rPr>
        <w:t>7</w:t>
      </w:r>
      <w:proofErr w:type="gramStart"/>
      <w:r w:rsidR="00DD0C20">
        <w:rPr>
          <w:rFonts w:ascii="Arial" w:hAnsi="Arial" w:cs="Arial"/>
          <w:vertAlign w:val="subscript"/>
        </w:rPr>
        <w:t>,42</w:t>
      </w:r>
      <w:proofErr w:type="gramEnd"/>
      <w:r w:rsidR="00F66A28">
        <w:rPr>
          <w:rFonts w:ascii="Arial" w:hAnsi="Arial" w:cs="Arial"/>
          <w:vertAlign w:val="subscript"/>
        </w:rPr>
        <w:t xml:space="preserve">  </w:t>
      </w:r>
      <w:r w:rsidR="00DD0C20">
        <w:rPr>
          <w:rFonts w:ascii="Arial" w:hAnsi="Arial" w:cs="Arial"/>
        </w:rPr>
        <w:t>= 35.75</w:t>
      </w:r>
      <w:r w:rsidR="00582703">
        <w:rPr>
          <w:rFonts w:ascii="Arial" w:hAnsi="Arial" w:cs="Arial"/>
        </w:rPr>
        <w:t xml:space="preserve">, P&lt;0.001).  </w:t>
      </w:r>
      <w:r w:rsidR="005E3ABC">
        <w:rPr>
          <w:rFonts w:ascii="Arial" w:hAnsi="Arial" w:cs="Arial"/>
        </w:rPr>
        <w:t>T</w:t>
      </w:r>
      <w:r w:rsidR="00BC6DF8">
        <w:rPr>
          <w:rFonts w:ascii="Arial" w:hAnsi="Arial" w:cs="Arial"/>
        </w:rPr>
        <w:t>here was no significant variety by fertility interaction suggesting that the effect of fertility on height was consistent for all varieties</w:t>
      </w:r>
      <w:r w:rsidR="000A6D1F">
        <w:rPr>
          <w:rFonts w:ascii="Arial" w:hAnsi="Arial" w:cs="Arial"/>
        </w:rPr>
        <w:t xml:space="preserve"> tested</w:t>
      </w:r>
      <w:r w:rsidR="00A817E5">
        <w:rPr>
          <w:rFonts w:ascii="Arial" w:hAnsi="Arial" w:cs="Arial"/>
        </w:rPr>
        <w:t xml:space="preserve">.  </w:t>
      </w:r>
      <w:r w:rsidR="00557123">
        <w:rPr>
          <w:rFonts w:ascii="Arial" w:hAnsi="Arial" w:cs="Arial"/>
        </w:rPr>
        <w:t>Straw yield differed among varieties (F</w:t>
      </w:r>
      <w:r w:rsidR="00DD0C20">
        <w:rPr>
          <w:rFonts w:ascii="Arial" w:hAnsi="Arial" w:cs="Arial"/>
          <w:vertAlign w:val="subscript"/>
        </w:rPr>
        <w:t>7</w:t>
      </w:r>
      <w:proofErr w:type="gramStart"/>
      <w:r w:rsidR="00DD0C20">
        <w:rPr>
          <w:rFonts w:ascii="Arial" w:hAnsi="Arial" w:cs="Arial"/>
          <w:vertAlign w:val="subscript"/>
        </w:rPr>
        <w:t>,31</w:t>
      </w:r>
      <w:proofErr w:type="gramEnd"/>
      <w:r w:rsidR="00557123">
        <w:rPr>
          <w:rFonts w:ascii="Arial" w:hAnsi="Arial" w:cs="Arial"/>
          <w:vertAlign w:val="subscript"/>
        </w:rPr>
        <w:t xml:space="preserve">  </w:t>
      </w:r>
      <w:r w:rsidR="00DD0C20">
        <w:rPr>
          <w:rFonts w:ascii="Arial" w:hAnsi="Arial" w:cs="Arial"/>
        </w:rPr>
        <w:t>= 4.17</w:t>
      </w:r>
      <w:r w:rsidR="00557123">
        <w:rPr>
          <w:rFonts w:ascii="Arial" w:hAnsi="Arial" w:cs="Arial"/>
        </w:rPr>
        <w:t xml:space="preserve">, P&lt;0.001) </w:t>
      </w:r>
      <w:r w:rsidR="002A5D08">
        <w:rPr>
          <w:rFonts w:ascii="Arial" w:hAnsi="Arial" w:cs="Arial"/>
        </w:rPr>
        <w:t>(Fig. 7).</w:t>
      </w:r>
      <w:r w:rsidR="00557123">
        <w:rPr>
          <w:rFonts w:ascii="Arial" w:hAnsi="Arial" w:cs="Arial"/>
        </w:rPr>
        <w:t>and the effect of fertility neared significance (F</w:t>
      </w:r>
      <w:r w:rsidR="00DD0C20">
        <w:rPr>
          <w:rFonts w:ascii="Arial" w:hAnsi="Arial" w:cs="Arial"/>
          <w:vertAlign w:val="subscript"/>
        </w:rPr>
        <w:t>1,31</w:t>
      </w:r>
      <w:r w:rsidR="00557123">
        <w:rPr>
          <w:rFonts w:ascii="Arial" w:hAnsi="Arial" w:cs="Arial"/>
          <w:vertAlign w:val="subscript"/>
        </w:rPr>
        <w:t xml:space="preserve">  </w:t>
      </w:r>
      <w:r w:rsidR="00505CB0">
        <w:rPr>
          <w:rFonts w:ascii="Arial" w:hAnsi="Arial" w:cs="Arial"/>
        </w:rPr>
        <w:t>= 3</w:t>
      </w:r>
      <w:r w:rsidR="00557123">
        <w:rPr>
          <w:rFonts w:ascii="Arial" w:hAnsi="Arial" w:cs="Arial"/>
        </w:rPr>
        <w:t>.</w:t>
      </w:r>
      <w:r w:rsidR="00505CB0">
        <w:rPr>
          <w:rFonts w:ascii="Arial" w:hAnsi="Arial" w:cs="Arial"/>
        </w:rPr>
        <w:t>08, P=0.08</w:t>
      </w:r>
      <w:r w:rsidR="00557123">
        <w:rPr>
          <w:rFonts w:ascii="Arial" w:hAnsi="Arial" w:cs="Arial"/>
        </w:rPr>
        <w:t>)</w:t>
      </w:r>
      <w:r w:rsidR="00B11115">
        <w:rPr>
          <w:rFonts w:ascii="Arial" w:hAnsi="Arial" w:cs="Arial"/>
        </w:rPr>
        <w:t xml:space="preserve"> </w:t>
      </w:r>
      <w:r w:rsidR="00DD0C20">
        <w:rPr>
          <w:rFonts w:ascii="Arial" w:hAnsi="Arial" w:cs="Arial"/>
        </w:rPr>
        <w:t xml:space="preserve">with higher fertility plots averaging 0.39 t/ha more straw </w:t>
      </w:r>
    </w:p>
    <w:p w:rsidR="00A817E5" w:rsidRDefault="00AC15B0" w:rsidP="00A817E5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30524C4F" wp14:editId="043DD872">
            <wp:extent cx="4524375" cy="2809874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11115" w:rsidRPr="002A5D08" w:rsidRDefault="00DD0C20" w:rsidP="00A817E5">
      <w:pPr>
        <w:spacing w:line="360" w:lineRule="auto"/>
        <w:jc w:val="center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Figure 7</w:t>
      </w:r>
      <w:r w:rsidR="00B11115">
        <w:rPr>
          <w:rFonts w:ascii="Arial" w:hAnsi="Arial" w:cs="Arial"/>
          <w:sz w:val="20"/>
          <w:szCs w:val="20"/>
        </w:rPr>
        <w:t>.</w:t>
      </w:r>
      <w:proofErr w:type="gramEnd"/>
      <w:r w:rsidR="00B11115">
        <w:rPr>
          <w:rFonts w:ascii="Arial" w:hAnsi="Arial" w:cs="Arial"/>
          <w:sz w:val="20"/>
          <w:szCs w:val="20"/>
        </w:rPr>
        <w:t xml:space="preserve"> </w:t>
      </w:r>
      <w:r w:rsidR="007A686E">
        <w:rPr>
          <w:rFonts w:ascii="Arial" w:hAnsi="Arial" w:cs="Arial"/>
          <w:sz w:val="20"/>
          <w:szCs w:val="20"/>
        </w:rPr>
        <w:t>Mean straw yields of</w:t>
      </w:r>
      <w:r w:rsidR="007A686E" w:rsidRPr="00084381">
        <w:rPr>
          <w:rFonts w:ascii="Arial" w:hAnsi="Arial" w:cs="Arial"/>
          <w:sz w:val="20"/>
          <w:szCs w:val="20"/>
        </w:rPr>
        <w:t xml:space="preserve"> eight </w:t>
      </w:r>
      <w:r w:rsidR="007A686E">
        <w:rPr>
          <w:rFonts w:ascii="Arial" w:hAnsi="Arial" w:cs="Arial"/>
          <w:sz w:val="20"/>
          <w:szCs w:val="20"/>
        </w:rPr>
        <w:t xml:space="preserve">winter oat </w:t>
      </w:r>
      <w:r w:rsidR="007A686E" w:rsidRPr="00084381">
        <w:rPr>
          <w:rFonts w:ascii="Arial" w:hAnsi="Arial" w:cs="Arial"/>
          <w:sz w:val="20"/>
          <w:szCs w:val="20"/>
        </w:rPr>
        <w:t xml:space="preserve">varieties </w:t>
      </w:r>
      <w:r w:rsidR="007A686E">
        <w:rPr>
          <w:rFonts w:ascii="Arial" w:hAnsi="Arial" w:cs="Arial"/>
          <w:sz w:val="20"/>
          <w:szCs w:val="20"/>
        </w:rPr>
        <w:t>in four trial years</w:t>
      </w:r>
      <w:r w:rsidR="002A5D08">
        <w:rPr>
          <w:rFonts w:ascii="Arial" w:hAnsi="Arial" w:cs="Arial"/>
          <w:sz w:val="20"/>
          <w:szCs w:val="20"/>
        </w:rPr>
        <w:t xml:space="preserve">.  Varieties with the same letter do not significantly differ (P&gt;0.05). </w:t>
      </w:r>
      <w:r w:rsidR="002A5D08">
        <w:rPr>
          <w:rFonts w:ascii="Arial" w:hAnsi="Arial" w:cs="Arial"/>
          <w:i/>
          <w:sz w:val="20"/>
          <w:szCs w:val="20"/>
        </w:rPr>
        <w:t xml:space="preserve">n </w:t>
      </w:r>
      <w:r w:rsidR="002A5D08" w:rsidRPr="002A5D08">
        <w:rPr>
          <w:rFonts w:ascii="Arial" w:hAnsi="Arial" w:cs="Arial"/>
          <w:sz w:val="20"/>
          <w:szCs w:val="20"/>
        </w:rPr>
        <w:t>= 24</w:t>
      </w:r>
      <w:r w:rsidR="002A5D08">
        <w:rPr>
          <w:rFonts w:ascii="Arial" w:hAnsi="Arial" w:cs="Arial"/>
          <w:sz w:val="20"/>
          <w:szCs w:val="20"/>
        </w:rPr>
        <w:t xml:space="preserve"> / variety.</w:t>
      </w:r>
    </w:p>
    <w:p w:rsidR="00ED6AAB" w:rsidRPr="006C257A" w:rsidRDefault="00582703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significant differences among varieties in lodging</w:t>
      </w:r>
      <w:r w:rsidR="006E4EF3">
        <w:rPr>
          <w:rFonts w:ascii="Arial" w:hAnsi="Arial" w:cs="Arial"/>
        </w:rPr>
        <w:t xml:space="preserve"> angle</w:t>
      </w:r>
      <w:r w:rsidR="00BC6DF8">
        <w:rPr>
          <w:rFonts w:ascii="Arial" w:hAnsi="Arial" w:cs="Arial"/>
        </w:rPr>
        <w:t xml:space="preserve"> </w:t>
      </w:r>
      <w:r w:rsidR="00ED6AAB">
        <w:rPr>
          <w:rFonts w:ascii="Arial" w:hAnsi="Arial" w:cs="Arial"/>
        </w:rPr>
        <w:t>(F</w:t>
      </w:r>
      <w:r w:rsidR="0099079D">
        <w:rPr>
          <w:rFonts w:ascii="Arial" w:hAnsi="Arial" w:cs="Arial"/>
          <w:vertAlign w:val="subscript"/>
        </w:rPr>
        <w:t>7</w:t>
      </w:r>
      <w:proofErr w:type="gramStart"/>
      <w:r w:rsidR="0099079D">
        <w:rPr>
          <w:rFonts w:ascii="Arial" w:hAnsi="Arial" w:cs="Arial"/>
          <w:vertAlign w:val="subscript"/>
        </w:rPr>
        <w:t>,42</w:t>
      </w:r>
      <w:proofErr w:type="gramEnd"/>
      <w:r w:rsidR="00ED6AAB">
        <w:rPr>
          <w:rFonts w:ascii="Arial" w:hAnsi="Arial" w:cs="Arial"/>
          <w:vertAlign w:val="subscript"/>
        </w:rPr>
        <w:t xml:space="preserve">  </w:t>
      </w:r>
      <w:r w:rsidR="00ED6AAB">
        <w:rPr>
          <w:rFonts w:ascii="Arial" w:hAnsi="Arial" w:cs="Arial"/>
        </w:rPr>
        <w:t>= 7.40, P&lt;0.001)</w:t>
      </w:r>
      <w:r w:rsidR="006C257A">
        <w:rPr>
          <w:rFonts w:ascii="Arial" w:hAnsi="Arial" w:cs="Arial"/>
        </w:rPr>
        <w:t xml:space="preserve"> </w:t>
      </w:r>
      <w:r w:rsidR="00ED6AAB">
        <w:rPr>
          <w:rFonts w:ascii="Arial" w:hAnsi="Arial" w:cs="Arial"/>
        </w:rPr>
        <w:t xml:space="preserve">which was </w:t>
      </w:r>
      <w:r w:rsidR="00BC6DF8">
        <w:rPr>
          <w:rFonts w:ascii="Arial" w:hAnsi="Arial" w:cs="Arial"/>
        </w:rPr>
        <w:t xml:space="preserve">also </w:t>
      </w:r>
      <w:r w:rsidR="006E4EF3">
        <w:rPr>
          <w:rFonts w:ascii="Arial" w:hAnsi="Arial" w:cs="Arial"/>
        </w:rPr>
        <w:t xml:space="preserve">49.7% </w:t>
      </w:r>
      <w:r w:rsidR="00BC6DF8">
        <w:rPr>
          <w:rFonts w:ascii="Arial" w:hAnsi="Arial" w:cs="Arial"/>
        </w:rPr>
        <w:t xml:space="preserve">greater </w:t>
      </w:r>
      <w:r w:rsidR="00084381">
        <w:rPr>
          <w:rFonts w:ascii="Arial" w:hAnsi="Arial" w:cs="Arial"/>
        </w:rPr>
        <w:t>with additional fertility for a</w:t>
      </w:r>
      <w:r w:rsidR="00BC6DF8">
        <w:rPr>
          <w:rFonts w:ascii="Arial" w:hAnsi="Arial" w:cs="Arial"/>
        </w:rPr>
        <w:t>ll varieties</w:t>
      </w:r>
      <w:r w:rsidR="00ED6AAB">
        <w:rPr>
          <w:rFonts w:ascii="Arial" w:hAnsi="Arial" w:cs="Arial"/>
        </w:rPr>
        <w:t xml:space="preserve"> (F</w:t>
      </w:r>
      <w:r w:rsidR="0099079D">
        <w:rPr>
          <w:rFonts w:ascii="Arial" w:hAnsi="Arial" w:cs="Arial"/>
          <w:vertAlign w:val="subscript"/>
        </w:rPr>
        <w:t>7,142</w:t>
      </w:r>
      <w:r w:rsidR="00ED6AAB">
        <w:rPr>
          <w:rFonts w:ascii="Arial" w:hAnsi="Arial" w:cs="Arial"/>
          <w:vertAlign w:val="subscript"/>
        </w:rPr>
        <w:t xml:space="preserve">  </w:t>
      </w:r>
      <w:r w:rsidR="00ED6AAB">
        <w:rPr>
          <w:rFonts w:ascii="Arial" w:hAnsi="Arial" w:cs="Arial"/>
        </w:rPr>
        <w:t xml:space="preserve">= 15.53, P&lt;0.001)  </w:t>
      </w:r>
      <w:r w:rsidR="00BC6DF8">
        <w:rPr>
          <w:rFonts w:ascii="Arial" w:hAnsi="Arial" w:cs="Arial"/>
        </w:rPr>
        <w:t xml:space="preserve"> </w:t>
      </w:r>
      <w:r w:rsidR="0099079D">
        <w:rPr>
          <w:rFonts w:ascii="Arial" w:hAnsi="Arial" w:cs="Arial"/>
        </w:rPr>
        <w:t xml:space="preserve">No significant variety by fertility interaction suggests that all varieties increased lodging risk </w:t>
      </w:r>
      <w:r w:rsidR="0099079D">
        <w:rPr>
          <w:rFonts w:ascii="Arial" w:hAnsi="Arial" w:cs="Arial"/>
        </w:rPr>
        <w:lastRenderedPageBreak/>
        <w:t xml:space="preserve">at higher fertility levels to a similar degree.  </w:t>
      </w:r>
      <w:r w:rsidR="00ED6AAB" w:rsidRPr="006C257A">
        <w:rPr>
          <w:rFonts w:ascii="Arial" w:hAnsi="Arial" w:cs="Arial"/>
        </w:rPr>
        <w:t>Susceptibility to lodging increased dramatically in va</w:t>
      </w:r>
      <w:r w:rsidR="000A7F12">
        <w:rPr>
          <w:rFonts w:ascii="Arial" w:hAnsi="Arial" w:cs="Arial"/>
        </w:rPr>
        <w:t xml:space="preserve">rieties with straw heights over one </w:t>
      </w:r>
      <w:r w:rsidR="00ED6AAB" w:rsidRPr="006C257A">
        <w:rPr>
          <w:rFonts w:ascii="Arial" w:hAnsi="Arial" w:cs="Arial"/>
        </w:rPr>
        <w:t>m</w:t>
      </w:r>
      <w:r w:rsidR="007A686E">
        <w:rPr>
          <w:rFonts w:ascii="Arial" w:hAnsi="Arial" w:cs="Arial"/>
        </w:rPr>
        <w:t>eter</w:t>
      </w:r>
      <w:r w:rsidR="00ED6AAB" w:rsidRPr="006C257A">
        <w:rPr>
          <w:rFonts w:ascii="Arial" w:hAnsi="Arial" w:cs="Arial"/>
        </w:rPr>
        <w:t xml:space="preserve"> (Fig.</w:t>
      </w:r>
      <w:r w:rsidR="0099079D">
        <w:rPr>
          <w:rFonts w:ascii="Arial" w:hAnsi="Arial" w:cs="Arial"/>
        </w:rPr>
        <w:t xml:space="preserve"> 8</w:t>
      </w:r>
      <w:r w:rsidR="00ED6AAB" w:rsidRPr="006C257A">
        <w:rPr>
          <w:rFonts w:ascii="Arial" w:hAnsi="Arial" w:cs="Arial"/>
        </w:rPr>
        <w:t xml:space="preserve">).  Racoon </w:t>
      </w:r>
      <w:r w:rsidR="00321E33" w:rsidRPr="006C257A">
        <w:rPr>
          <w:rFonts w:ascii="Arial" w:hAnsi="Arial" w:cs="Arial"/>
        </w:rPr>
        <w:t>had relatively low</w:t>
      </w:r>
      <w:r w:rsidR="00BC21F3" w:rsidRPr="006C257A">
        <w:rPr>
          <w:rFonts w:ascii="Arial" w:hAnsi="Arial" w:cs="Arial"/>
        </w:rPr>
        <w:t xml:space="preserve"> </w:t>
      </w:r>
      <w:r w:rsidR="00321E33" w:rsidRPr="006C257A">
        <w:rPr>
          <w:rFonts w:ascii="Arial" w:hAnsi="Arial" w:cs="Arial"/>
        </w:rPr>
        <w:t xml:space="preserve">lodging risk when considering its tall height.   </w:t>
      </w:r>
      <w:r w:rsidR="00ED6AAB" w:rsidRPr="006C257A">
        <w:rPr>
          <w:rFonts w:ascii="Arial" w:hAnsi="Arial" w:cs="Arial"/>
        </w:rPr>
        <w:t xml:space="preserve"> </w:t>
      </w:r>
      <w:r w:rsidR="00BC21F3" w:rsidRPr="006C257A">
        <w:rPr>
          <w:rFonts w:ascii="Arial" w:hAnsi="Arial" w:cs="Arial"/>
        </w:rPr>
        <w:t xml:space="preserve">This may be due to Racoon’s high </w:t>
      </w:r>
      <w:r w:rsidR="006C257A" w:rsidRPr="006C257A">
        <w:rPr>
          <w:rFonts w:ascii="Arial" w:hAnsi="Arial" w:cs="Arial"/>
        </w:rPr>
        <w:t xml:space="preserve">mean </w:t>
      </w:r>
      <w:r w:rsidR="005E3ABC">
        <w:rPr>
          <w:rFonts w:ascii="Arial" w:hAnsi="Arial" w:cs="Arial"/>
        </w:rPr>
        <w:t>straw</w:t>
      </w:r>
      <w:r w:rsidR="00BC21F3" w:rsidRPr="006C257A">
        <w:rPr>
          <w:rFonts w:ascii="Arial" w:hAnsi="Arial" w:cs="Arial"/>
        </w:rPr>
        <w:t xml:space="preserve"> density (22.07 mg/cm) which wa</w:t>
      </w:r>
      <w:r w:rsidR="00C06ABC">
        <w:rPr>
          <w:rFonts w:ascii="Arial" w:hAnsi="Arial" w:cs="Arial"/>
        </w:rPr>
        <w:t>s significantly greater than all five</w:t>
      </w:r>
      <w:r w:rsidR="00BC21F3" w:rsidRPr="006C257A">
        <w:rPr>
          <w:rFonts w:ascii="Arial" w:hAnsi="Arial" w:cs="Arial"/>
        </w:rPr>
        <w:t xml:space="preserve"> other </w:t>
      </w:r>
      <w:r w:rsidR="006C257A" w:rsidRPr="006C257A">
        <w:rPr>
          <w:rFonts w:ascii="Arial" w:hAnsi="Arial" w:cs="Arial"/>
        </w:rPr>
        <w:t>conventional height varieties (F</w:t>
      </w:r>
      <w:r w:rsidR="0099079D">
        <w:rPr>
          <w:rFonts w:ascii="Arial" w:hAnsi="Arial" w:cs="Arial"/>
          <w:vertAlign w:val="subscript"/>
        </w:rPr>
        <w:t>7,24</w:t>
      </w:r>
      <w:r w:rsidR="006C257A" w:rsidRPr="006C257A">
        <w:rPr>
          <w:rFonts w:ascii="Arial" w:hAnsi="Arial" w:cs="Arial"/>
          <w:vertAlign w:val="subscript"/>
        </w:rPr>
        <w:t xml:space="preserve">  </w:t>
      </w:r>
      <w:r w:rsidR="006C257A" w:rsidRPr="006C257A">
        <w:rPr>
          <w:rFonts w:ascii="Arial" w:hAnsi="Arial" w:cs="Arial"/>
        </w:rPr>
        <w:t xml:space="preserve">= 40.55, P&lt;0.001). </w:t>
      </w:r>
    </w:p>
    <w:p w:rsidR="0037733F" w:rsidRDefault="00ED1485" w:rsidP="009D54D0">
      <w:pPr>
        <w:spacing w:line="360" w:lineRule="auto"/>
        <w:jc w:val="center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 wp14:anchorId="71BE85DD" wp14:editId="01110EB8">
            <wp:extent cx="4178596" cy="2434856"/>
            <wp:effectExtent l="0" t="0" r="0" b="381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06ABC" w:rsidRPr="002A5D08" w:rsidRDefault="00C06ABC" w:rsidP="00D13D3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</w:rPr>
        <w:t>Figure</w:t>
      </w:r>
      <w:r w:rsidR="0099079D">
        <w:rPr>
          <w:rFonts w:ascii="Arial" w:hAnsi="Arial" w:cs="Arial"/>
          <w:sz w:val="20"/>
        </w:rPr>
        <w:t xml:space="preserve"> 8</w:t>
      </w:r>
      <w:r>
        <w:rPr>
          <w:rFonts w:ascii="Arial" w:hAnsi="Arial" w:cs="Arial"/>
          <w:sz w:val="20"/>
        </w:rPr>
        <w:t>.</w:t>
      </w:r>
      <w:proofErr w:type="gramEnd"/>
      <w:r>
        <w:rPr>
          <w:rFonts w:ascii="Arial" w:hAnsi="Arial" w:cs="Arial"/>
          <w:sz w:val="20"/>
        </w:rPr>
        <w:t xml:space="preserve">  </w:t>
      </w:r>
      <w:r w:rsidR="0053625B">
        <w:rPr>
          <w:rFonts w:ascii="Arial" w:hAnsi="Arial" w:cs="Arial"/>
          <w:sz w:val="20"/>
        </w:rPr>
        <w:t>M</w:t>
      </w:r>
      <w:r w:rsidR="00A817E5">
        <w:rPr>
          <w:rFonts w:ascii="Arial" w:hAnsi="Arial" w:cs="Arial"/>
          <w:sz w:val="20"/>
        </w:rPr>
        <w:t xml:space="preserve">ean </w:t>
      </w:r>
      <w:r>
        <w:rPr>
          <w:rFonts w:ascii="Arial" w:hAnsi="Arial" w:cs="Arial"/>
          <w:sz w:val="20"/>
        </w:rPr>
        <w:t xml:space="preserve">straw height and </w:t>
      </w:r>
      <w:r w:rsidR="00A817E5">
        <w:rPr>
          <w:rFonts w:ascii="Arial" w:hAnsi="Arial" w:cs="Arial"/>
          <w:sz w:val="20"/>
        </w:rPr>
        <w:t>mean lodging angle for</w:t>
      </w:r>
      <w:r w:rsidR="00A817E5" w:rsidRPr="00084381">
        <w:rPr>
          <w:rFonts w:ascii="Arial" w:hAnsi="Arial" w:cs="Arial"/>
          <w:sz w:val="20"/>
          <w:szCs w:val="20"/>
        </w:rPr>
        <w:t xml:space="preserve"> eight</w:t>
      </w:r>
      <w:r w:rsidR="00A817E5">
        <w:rPr>
          <w:rFonts w:ascii="Arial" w:hAnsi="Arial" w:cs="Arial"/>
          <w:sz w:val="20"/>
          <w:szCs w:val="20"/>
        </w:rPr>
        <w:t xml:space="preserve"> winter oat</w:t>
      </w:r>
      <w:r w:rsidR="00A817E5" w:rsidRPr="00084381">
        <w:rPr>
          <w:rFonts w:ascii="Arial" w:hAnsi="Arial" w:cs="Arial"/>
          <w:sz w:val="20"/>
          <w:szCs w:val="20"/>
        </w:rPr>
        <w:t xml:space="preserve"> varieties </w:t>
      </w:r>
      <w:r w:rsidR="00A817E5">
        <w:rPr>
          <w:rFonts w:ascii="Arial" w:hAnsi="Arial" w:cs="Arial"/>
          <w:sz w:val="20"/>
          <w:szCs w:val="20"/>
        </w:rPr>
        <w:t xml:space="preserve">in all </w:t>
      </w:r>
      <w:r w:rsidR="002A5D08">
        <w:rPr>
          <w:rFonts w:ascii="Arial" w:hAnsi="Arial" w:cs="Arial"/>
          <w:sz w:val="20"/>
          <w:szCs w:val="20"/>
        </w:rPr>
        <w:t xml:space="preserve">four </w:t>
      </w:r>
      <w:r w:rsidR="00A817E5">
        <w:rPr>
          <w:rFonts w:ascii="Arial" w:hAnsi="Arial" w:cs="Arial"/>
          <w:sz w:val="20"/>
          <w:szCs w:val="20"/>
        </w:rPr>
        <w:t>trial years.</w:t>
      </w:r>
      <w:r w:rsidR="002A5D08">
        <w:rPr>
          <w:rFonts w:ascii="Arial" w:hAnsi="Arial" w:cs="Arial"/>
          <w:sz w:val="20"/>
          <w:szCs w:val="20"/>
        </w:rPr>
        <w:t xml:space="preserve"> </w:t>
      </w:r>
      <w:r w:rsidR="002A5D08">
        <w:rPr>
          <w:rFonts w:ascii="Arial" w:hAnsi="Arial" w:cs="Arial"/>
          <w:i/>
          <w:sz w:val="20"/>
          <w:szCs w:val="20"/>
        </w:rPr>
        <w:t xml:space="preserve">n </w:t>
      </w:r>
      <w:r w:rsidR="002A5D08">
        <w:rPr>
          <w:rFonts w:ascii="Arial" w:hAnsi="Arial" w:cs="Arial"/>
          <w:sz w:val="20"/>
          <w:szCs w:val="20"/>
        </w:rPr>
        <w:t>= 24.</w:t>
      </w:r>
    </w:p>
    <w:p w:rsidR="00B47CEF" w:rsidRDefault="00552D36" w:rsidP="008834E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OAT PERFORMANCE</w:t>
      </w:r>
      <w:r w:rsidR="00741F42">
        <w:rPr>
          <w:rFonts w:ascii="Arial" w:hAnsi="Arial" w:cs="Arial"/>
        </w:rPr>
        <w:t xml:space="preserve"> COMPARED TO WHEAT AND BARLEY</w:t>
      </w:r>
      <w:r>
        <w:rPr>
          <w:rFonts w:ascii="Arial" w:hAnsi="Arial" w:cs="Arial"/>
        </w:rPr>
        <w:t>.</w:t>
      </w:r>
    </w:p>
    <w:p w:rsidR="00552D36" w:rsidRPr="002E54B2" w:rsidRDefault="00552D36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Joint regression analysis highlight</w:t>
      </w:r>
      <w:r w:rsidR="007A686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 value of oats as a more resilient crop in organic systems.  </w:t>
      </w:r>
      <w:r w:rsidR="005139B9">
        <w:rPr>
          <w:rFonts w:ascii="Arial" w:hAnsi="Arial" w:cs="Arial"/>
        </w:rPr>
        <w:t>Average h</w:t>
      </w:r>
      <w:r>
        <w:rPr>
          <w:rFonts w:ascii="Arial" w:hAnsi="Arial" w:cs="Arial"/>
        </w:rPr>
        <w:t>usked oat yield</w:t>
      </w:r>
      <w:r w:rsidR="005139B9">
        <w:rPr>
          <w:rFonts w:ascii="Arial" w:hAnsi="Arial" w:cs="Arial"/>
        </w:rPr>
        <w:t>s were</w:t>
      </w:r>
      <w:r>
        <w:rPr>
          <w:rFonts w:ascii="Arial" w:hAnsi="Arial" w:cs="Arial"/>
        </w:rPr>
        <w:t xml:space="preserve"> higher than wheat and barley</w:t>
      </w:r>
      <w:r w:rsidR="005139B9">
        <w:rPr>
          <w:rFonts w:ascii="Arial" w:hAnsi="Arial" w:cs="Arial"/>
        </w:rPr>
        <w:t xml:space="preserve"> varieties grown at the same site for the four trial years.  Husked oat and wheat yields were comparable in the two high yielding </w:t>
      </w:r>
      <w:r w:rsidR="00741F42">
        <w:rPr>
          <w:rFonts w:ascii="Arial" w:hAnsi="Arial" w:cs="Arial"/>
        </w:rPr>
        <w:t>years;</w:t>
      </w:r>
      <w:r w:rsidR="005139B9">
        <w:rPr>
          <w:rFonts w:ascii="Arial" w:hAnsi="Arial" w:cs="Arial"/>
        </w:rPr>
        <w:t xml:space="preserve"> however the yield advantage of husked oats was greater in </w:t>
      </w:r>
      <w:r w:rsidR="0099079D">
        <w:rPr>
          <w:rFonts w:ascii="Arial" w:hAnsi="Arial" w:cs="Arial"/>
        </w:rPr>
        <w:t>the lower yielding years (Fig. 9</w:t>
      </w:r>
      <w:r w:rsidR="005139B9">
        <w:rPr>
          <w:rFonts w:ascii="Arial" w:hAnsi="Arial" w:cs="Arial"/>
        </w:rPr>
        <w:t xml:space="preserve">).  </w:t>
      </w:r>
    </w:p>
    <w:p w:rsidR="00552D36" w:rsidRDefault="00552D36" w:rsidP="00552D36">
      <w:pPr>
        <w:spacing w:line="360" w:lineRule="auto"/>
        <w:jc w:val="center"/>
        <w:rPr>
          <w:rFonts w:ascii="Arial" w:hAnsi="Arial" w:cs="Arial"/>
          <w:b/>
          <w:sz w:val="32"/>
        </w:rPr>
      </w:pPr>
      <w:r>
        <w:rPr>
          <w:noProof/>
          <w:lang w:eastAsia="en-GB"/>
        </w:rPr>
        <w:lastRenderedPageBreak/>
        <w:drawing>
          <wp:inline distT="0" distB="0" distL="0" distR="0" wp14:anchorId="06316BAB" wp14:editId="541D010D">
            <wp:extent cx="4540103" cy="3902148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A7F12" w:rsidRDefault="0099079D" w:rsidP="00552D3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Figure 9</w:t>
      </w:r>
      <w:r w:rsidR="000A7F12" w:rsidRPr="0038402C">
        <w:rPr>
          <w:rFonts w:ascii="Arial" w:hAnsi="Arial" w:cs="Arial"/>
          <w:sz w:val="20"/>
          <w:szCs w:val="20"/>
        </w:rPr>
        <w:t>.</w:t>
      </w:r>
      <w:proofErr w:type="gramEnd"/>
      <w:r w:rsidR="000A7F12" w:rsidRPr="0038402C">
        <w:rPr>
          <w:rFonts w:ascii="Arial" w:hAnsi="Arial" w:cs="Arial"/>
          <w:sz w:val="20"/>
          <w:szCs w:val="20"/>
        </w:rPr>
        <w:t xml:space="preserve"> </w:t>
      </w:r>
      <w:r w:rsidR="00741F42">
        <w:rPr>
          <w:rFonts w:ascii="Arial" w:hAnsi="Arial" w:cs="Arial"/>
          <w:sz w:val="20"/>
          <w:szCs w:val="20"/>
        </w:rPr>
        <w:t xml:space="preserve">Joint regression analysis of mean yields of husked oats (5 varieties), naked oats (3 varieties), </w:t>
      </w:r>
      <w:r w:rsidR="002A5D08">
        <w:rPr>
          <w:rFonts w:ascii="Arial" w:hAnsi="Arial" w:cs="Arial"/>
          <w:sz w:val="20"/>
          <w:szCs w:val="20"/>
        </w:rPr>
        <w:t xml:space="preserve">winter </w:t>
      </w:r>
      <w:r w:rsidR="00741F42">
        <w:rPr>
          <w:rFonts w:ascii="Arial" w:hAnsi="Arial" w:cs="Arial"/>
          <w:sz w:val="20"/>
          <w:szCs w:val="20"/>
        </w:rPr>
        <w:t>wheat (2 varieties) and</w:t>
      </w:r>
      <w:r w:rsidR="002A5D08">
        <w:rPr>
          <w:rFonts w:ascii="Arial" w:hAnsi="Arial" w:cs="Arial"/>
          <w:sz w:val="20"/>
          <w:szCs w:val="20"/>
        </w:rPr>
        <w:t xml:space="preserve"> winter</w:t>
      </w:r>
      <w:r w:rsidR="00741F42">
        <w:rPr>
          <w:rFonts w:ascii="Arial" w:hAnsi="Arial" w:cs="Arial"/>
          <w:sz w:val="20"/>
          <w:szCs w:val="20"/>
        </w:rPr>
        <w:t xml:space="preserve"> barley (2 varieties) grown at the same site aver four trial years.</w:t>
      </w:r>
    </w:p>
    <w:p w:rsidR="00D13D38" w:rsidRDefault="00D13D38" w:rsidP="00552D3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D13D38" w:rsidRDefault="00D13D38" w:rsidP="00D13D38">
      <w:pPr>
        <w:spacing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OAT QUALITY</w:t>
      </w:r>
    </w:p>
    <w:p w:rsidR="008D79C9" w:rsidRDefault="00D13D38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There were significant differences in specific weight among varieties. </w:t>
      </w:r>
      <w:r>
        <w:rPr>
          <w:rFonts w:ascii="Arial" w:hAnsi="Arial" w:cs="Arial"/>
        </w:rPr>
        <w:t>(F</w:t>
      </w:r>
      <w:r w:rsidR="0099079D">
        <w:rPr>
          <w:rFonts w:ascii="Arial" w:hAnsi="Arial" w:cs="Arial"/>
          <w:vertAlign w:val="subscript"/>
        </w:rPr>
        <w:t>7</w:t>
      </w:r>
      <w:proofErr w:type="gramStart"/>
      <w:r w:rsidR="0099079D">
        <w:rPr>
          <w:rFonts w:ascii="Arial" w:hAnsi="Arial" w:cs="Arial"/>
          <w:vertAlign w:val="subscript"/>
        </w:rPr>
        <w:t>,61</w:t>
      </w:r>
      <w:proofErr w:type="gramEnd"/>
      <w:r>
        <w:rPr>
          <w:rFonts w:ascii="Arial" w:hAnsi="Arial" w:cs="Arial"/>
          <w:vertAlign w:val="subscript"/>
        </w:rPr>
        <w:t xml:space="preserve">  </w:t>
      </w:r>
      <w:r>
        <w:rPr>
          <w:rFonts w:ascii="Arial" w:hAnsi="Arial" w:cs="Arial"/>
        </w:rPr>
        <w:t>= 370.8</w:t>
      </w:r>
      <w:r w:rsidR="0099079D">
        <w:rPr>
          <w:rFonts w:ascii="Arial" w:hAnsi="Arial" w:cs="Arial"/>
        </w:rPr>
        <w:t>0</w:t>
      </w:r>
      <w:r>
        <w:rPr>
          <w:rFonts w:ascii="Arial" w:hAnsi="Arial" w:cs="Arial"/>
        </w:rPr>
        <w:t>, P&lt;0.001)</w:t>
      </w:r>
      <w:r w:rsidR="00AC15B0">
        <w:rPr>
          <w:rFonts w:ascii="Arial" w:hAnsi="Arial" w:cs="Arial"/>
        </w:rPr>
        <w:t xml:space="preserve"> </w:t>
      </w:r>
      <w:proofErr w:type="gramStart"/>
      <w:r w:rsidR="00AC15B0">
        <w:rPr>
          <w:rFonts w:ascii="Arial" w:hAnsi="Arial" w:cs="Arial"/>
        </w:rPr>
        <w:t>(Fig. 10</w:t>
      </w:r>
      <w:r w:rsidR="0020155D">
        <w:rPr>
          <w:rFonts w:ascii="Arial" w:hAnsi="Arial" w:cs="Arial"/>
        </w:rPr>
        <w:t>).</w:t>
      </w:r>
      <w:proofErr w:type="gramEnd"/>
      <w:r w:rsidR="0020155D">
        <w:rPr>
          <w:rFonts w:ascii="Arial" w:hAnsi="Arial" w:cs="Arial"/>
        </w:rPr>
        <w:t xml:space="preserve">  </w:t>
      </w:r>
      <w:r w:rsidR="0099079D">
        <w:rPr>
          <w:rFonts w:ascii="Arial" w:hAnsi="Arial" w:cs="Arial"/>
        </w:rPr>
        <w:t>A near significant variety by fertility by year interaction (F</w:t>
      </w:r>
      <w:r w:rsidR="0099079D" w:rsidRPr="0099079D">
        <w:rPr>
          <w:rFonts w:ascii="Arial" w:hAnsi="Arial" w:cs="Arial"/>
          <w:vertAlign w:val="subscript"/>
        </w:rPr>
        <w:t>20,</w:t>
      </w:r>
      <w:proofErr w:type="gramStart"/>
      <w:r w:rsidR="0099079D" w:rsidRPr="0099079D">
        <w:rPr>
          <w:rFonts w:ascii="Arial" w:hAnsi="Arial" w:cs="Arial"/>
          <w:vertAlign w:val="subscript"/>
        </w:rPr>
        <w:t>,61</w:t>
      </w:r>
      <w:proofErr w:type="gramEnd"/>
      <w:r w:rsidR="0099079D" w:rsidRPr="0099079D">
        <w:rPr>
          <w:rFonts w:ascii="Arial" w:hAnsi="Arial" w:cs="Arial"/>
          <w:vertAlign w:val="subscript"/>
        </w:rPr>
        <w:t xml:space="preserve">  </w:t>
      </w:r>
      <w:r w:rsidR="0099079D">
        <w:rPr>
          <w:rFonts w:ascii="Arial" w:hAnsi="Arial" w:cs="Arial"/>
        </w:rPr>
        <w:t xml:space="preserve">= </w:t>
      </w:r>
      <w:r w:rsidR="00863B84">
        <w:rPr>
          <w:rFonts w:ascii="Arial" w:hAnsi="Arial" w:cs="Arial"/>
        </w:rPr>
        <w:t>1.65, P=</w:t>
      </w:r>
      <w:r w:rsidR="0099079D">
        <w:rPr>
          <w:rFonts w:ascii="Arial" w:hAnsi="Arial" w:cs="Arial"/>
        </w:rPr>
        <w:t>0.0</w:t>
      </w:r>
      <w:r w:rsidR="00863B84">
        <w:rPr>
          <w:rFonts w:ascii="Arial" w:hAnsi="Arial" w:cs="Arial"/>
        </w:rPr>
        <w:t>52</w:t>
      </w:r>
      <w:r w:rsidR="0099079D">
        <w:rPr>
          <w:rFonts w:ascii="Arial" w:hAnsi="Arial" w:cs="Arial"/>
        </w:rPr>
        <w:t>) suggests that a</w:t>
      </w:r>
      <w:r w:rsidR="002A5D08">
        <w:rPr>
          <w:rFonts w:ascii="Arial" w:hAnsi="Arial" w:cs="Arial"/>
        </w:rPr>
        <w:t xml:space="preserve">dditional fertility had an effect </w:t>
      </w:r>
      <w:r w:rsidR="006524B9">
        <w:rPr>
          <w:rFonts w:ascii="Arial" w:hAnsi="Arial" w:cs="Arial"/>
        </w:rPr>
        <w:t xml:space="preserve">only on some varieties in some years.  The specific weight of </w:t>
      </w:r>
      <w:proofErr w:type="spellStart"/>
      <w:r w:rsidR="006524B9">
        <w:rPr>
          <w:rFonts w:ascii="Arial" w:hAnsi="Arial" w:cs="Arial"/>
        </w:rPr>
        <w:t>Balado</w:t>
      </w:r>
      <w:proofErr w:type="spellEnd"/>
      <w:r w:rsidR="006524B9">
        <w:rPr>
          <w:rFonts w:ascii="Arial" w:hAnsi="Arial" w:cs="Arial"/>
        </w:rPr>
        <w:t xml:space="preserve"> was significantly reduced by an average of 1.71 kg/hl at the higher fertility level across all four trial years (F</w:t>
      </w:r>
      <w:r w:rsidR="00863B84">
        <w:rPr>
          <w:rFonts w:ascii="Arial" w:hAnsi="Arial" w:cs="Arial"/>
          <w:vertAlign w:val="subscript"/>
        </w:rPr>
        <w:t>1</w:t>
      </w:r>
      <w:proofErr w:type="gramStart"/>
      <w:r w:rsidR="00863B84">
        <w:rPr>
          <w:rFonts w:ascii="Arial" w:hAnsi="Arial" w:cs="Arial"/>
          <w:vertAlign w:val="subscript"/>
        </w:rPr>
        <w:t>,15</w:t>
      </w:r>
      <w:proofErr w:type="gramEnd"/>
      <w:r w:rsidR="006524B9">
        <w:rPr>
          <w:rFonts w:ascii="Arial" w:hAnsi="Arial" w:cs="Arial"/>
          <w:vertAlign w:val="subscript"/>
        </w:rPr>
        <w:t xml:space="preserve">  </w:t>
      </w:r>
      <w:r w:rsidR="006524B9">
        <w:rPr>
          <w:rFonts w:ascii="Arial" w:hAnsi="Arial" w:cs="Arial"/>
        </w:rPr>
        <w:t>= 5.83, P=0.042)</w:t>
      </w:r>
      <w:r w:rsidR="008D79C9">
        <w:rPr>
          <w:rFonts w:ascii="Arial" w:hAnsi="Arial" w:cs="Arial"/>
        </w:rPr>
        <w:t>.</w:t>
      </w:r>
      <w:r w:rsidR="006524B9">
        <w:rPr>
          <w:rFonts w:ascii="Arial" w:hAnsi="Arial" w:cs="Arial"/>
        </w:rPr>
        <w:t xml:space="preserve"> </w:t>
      </w:r>
      <w:r w:rsidR="008D79C9">
        <w:rPr>
          <w:rFonts w:ascii="Arial" w:hAnsi="Arial" w:cs="Arial"/>
        </w:rPr>
        <w:t xml:space="preserve"> Gerald had 6.06 kg/hl lower specific weight at higher fertility in </w:t>
      </w:r>
      <w:r w:rsidR="0017780C">
        <w:rPr>
          <w:rFonts w:ascii="Arial" w:hAnsi="Arial" w:cs="Arial"/>
        </w:rPr>
        <w:t xml:space="preserve">2012-13 </w:t>
      </w:r>
      <w:r w:rsidR="00EE32D2">
        <w:rPr>
          <w:rFonts w:ascii="Arial" w:hAnsi="Arial" w:cs="Arial"/>
        </w:rPr>
        <w:t>(</w:t>
      </w:r>
      <w:proofErr w:type="gramStart"/>
      <w:r w:rsidR="00EE32D2">
        <w:rPr>
          <w:rFonts w:ascii="Arial" w:hAnsi="Arial" w:cs="Arial"/>
        </w:rPr>
        <w:t>F</w:t>
      </w:r>
      <w:r w:rsidR="0017780C" w:rsidRPr="0017780C">
        <w:rPr>
          <w:rFonts w:ascii="Arial" w:hAnsi="Arial" w:cs="Arial"/>
          <w:vertAlign w:val="subscript"/>
        </w:rPr>
        <w:t>1</w:t>
      </w:r>
      <w:r w:rsidR="00EE32D2">
        <w:rPr>
          <w:rFonts w:ascii="Arial" w:hAnsi="Arial" w:cs="Arial"/>
          <w:vertAlign w:val="subscript"/>
        </w:rPr>
        <w:t xml:space="preserve">  </w:t>
      </w:r>
      <w:r w:rsidR="00EE32D2">
        <w:rPr>
          <w:rFonts w:ascii="Arial" w:hAnsi="Arial" w:cs="Arial"/>
        </w:rPr>
        <w:t>=</w:t>
      </w:r>
      <w:proofErr w:type="gramEnd"/>
      <w:r w:rsidR="00EE32D2">
        <w:rPr>
          <w:rFonts w:ascii="Arial" w:hAnsi="Arial" w:cs="Arial"/>
        </w:rPr>
        <w:t xml:space="preserve"> </w:t>
      </w:r>
      <w:r w:rsidR="0017780C">
        <w:rPr>
          <w:rFonts w:ascii="Arial" w:hAnsi="Arial" w:cs="Arial"/>
        </w:rPr>
        <w:t>80.99, P&lt;</w:t>
      </w:r>
      <w:r w:rsidR="00EE32D2">
        <w:rPr>
          <w:rFonts w:ascii="Arial" w:hAnsi="Arial" w:cs="Arial"/>
        </w:rPr>
        <w:t>0.0</w:t>
      </w:r>
      <w:r w:rsidR="0017780C">
        <w:rPr>
          <w:rFonts w:ascii="Arial" w:hAnsi="Arial" w:cs="Arial"/>
        </w:rPr>
        <w:t>01</w:t>
      </w:r>
      <w:r w:rsidR="008D79C9">
        <w:rPr>
          <w:rFonts w:ascii="Arial" w:hAnsi="Arial" w:cs="Arial"/>
        </w:rPr>
        <w:t xml:space="preserve">), </w:t>
      </w:r>
      <w:proofErr w:type="spellStart"/>
      <w:r w:rsidR="008D79C9">
        <w:rPr>
          <w:rFonts w:ascii="Arial" w:hAnsi="Arial" w:cs="Arial"/>
        </w:rPr>
        <w:t>Brochan</w:t>
      </w:r>
      <w:proofErr w:type="spellEnd"/>
      <w:r w:rsidR="008D79C9">
        <w:rPr>
          <w:rFonts w:ascii="Arial" w:hAnsi="Arial" w:cs="Arial"/>
        </w:rPr>
        <w:t xml:space="preserve"> had 1.95 kg/hl lower specific weight at higher fertility in 2011-12 (F</w:t>
      </w:r>
      <w:r w:rsidR="00AC15B0">
        <w:rPr>
          <w:rFonts w:ascii="Arial" w:hAnsi="Arial" w:cs="Arial"/>
          <w:vertAlign w:val="subscript"/>
        </w:rPr>
        <w:t>1,2</w:t>
      </w:r>
      <w:r w:rsidR="008D79C9">
        <w:rPr>
          <w:rFonts w:ascii="Arial" w:hAnsi="Arial" w:cs="Arial"/>
          <w:vertAlign w:val="subscript"/>
        </w:rPr>
        <w:t xml:space="preserve">  </w:t>
      </w:r>
      <w:r w:rsidR="008D79C9">
        <w:rPr>
          <w:rFonts w:ascii="Arial" w:hAnsi="Arial" w:cs="Arial"/>
        </w:rPr>
        <w:t xml:space="preserve">= 5.70, P=0.033) and </w:t>
      </w:r>
      <w:proofErr w:type="spellStart"/>
      <w:r w:rsidR="008D79C9">
        <w:rPr>
          <w:rFonts w:ascii="Arial" w:hAnsi="Arial" w:cs="Arial"/>
        </w:rPr>
        <w:t>Mascani</w:t>
      </w:r>
      <w:proofErr w:type="spellEnd"/>
      <w:r w:rsidR="008D79C9">
        <w:rPr>
          <w:rFonts w:ascii="Arial" w:hAnsi="Arial" w:cs="Arial"/>
        </w:rPr>
        <w:t xml:space="preserve"> had 1.75kg/hl lower specific weight at higher fertility </w:t>
      </w:r>
      <w:r w:rsidR="00600947">
        <w:rPr>
          <w:rFonts w:ascii="Arial" w:hAnsi="Arial" w:cs="Arial"/>
        </w:rPr>
        <w:t>in 2010-11</w:t>
      </w:r>
      <w:r w:rsidR="008B3054">
        <w:rPr>
          <w:rFonts w:ascii="Arial" w:hAnsi="Arial" w:cs="Arial"/>
        </w:rPr>
        <w:t xml:space="preserve"> </w:t>
      </w:r>
      <w:r w:rsidR="00600947">
        <w:rPr>
          <w:rFonts w:ascii="Arial" w:hAnsi="Arial" w:cs="Arial"/>
        </w:rPr>
        <w:t>(F</w:t>
      </w:r>
      <w:r w:rsidR="00AC15B0">
        <w:rPr>
          <w:rFonts w:ascii="Arial" w:hAnsi="Arial" w:cs="Arial"/>
          <w:vertAlign w:val="subscript"/>
        </w:rPr>
        <w:t>1</w:t>
      </w:r>
      <w:r w:rsidR="00600947">
        <w:rPr>
          <w:rFonts w:ascii="Arial" w:hAnsi="Arial" w:cs="Arial"/>
          <w:vertAlign w:val="subscript"/>
        </w:rPr>
        <w:t xml:space="preserve">  </w:t>
      </w:r>
      <w:r w:rsidR="00600947">
        <w:rPr>
          <w:rFonts w:ascii="Arial" w:hAnsi="Arial" w:cs="Arial"/>
        </w:rPr>
        <w:t xml:space="preserve">= 4.59, P=0.012). </w:t>
      </w:r>
      <w:r w:rsidR="008D79C9">
        <w:rPr>
          <w:rFonts w:ascii="Arial" w:hAnsi="Arial" w:cs="Arial"/>
        </w:rPr>
        <w:t xml:space="preserve">  </w:t>
      </w:r>
      <w:r w:rsidR="008D79C9" w:rsidRPr="008D79C9">
        <w:rPr>
          <w:rFonts w:ascii="Arial" w:hAnsi="Arial" w:cs="Arial"/>
        </w:rPr>
        <w:t xml:space="preserve">           </w:t>
      </w:r>
    </w:p>
    <w:p w:rsidR="006524B9" w:rsidRDefault="006524B9" w:rsidP="008D79C9">
      <w:pPr>
        <w:spacing w:line="360" w:lineRule="auto"/>
        <w:jc w:val="center"/>
        <w:rPr>
          <w:rFonts w:ascii="Arial" w:hAnsi="Arial" w:cs="Arial"/>
          <w:szCs w:val="20"/>
        </w:rPr>
      </w:pPr>
      <w:r>
        <w:rPr>
          <w:noProof/>
          <w:lang w:eastAsia="en-GB"/>
        </w:rPr>
        <w:lastRenderedPageBreak/>
        <w:drawing>
          <wp:inline distT="0" distB="0" distL="0" distR="0" wp14:anchorId="766D14F0" wp14:editId="51C92369">
            <wp:extent cx="5063706" cy="2665562"/>
            <wp:effectExtent l="0" t="0" r="3810" b="1905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0155D" w:rsidRPr="0020155D" w:rsidRDefault="0020155D" w:rsidP="0020155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Figure 1</w:t>
      </w:r>
      <w:r w:rsidR="00AC15B0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Mean values of specific weight for five husked and three naked winter oat varieties from four trial years.  Varieties with the same letter do not significantly differ</w:t>
      </w:r>
      <w:r w:rsidR="00E81158">
        <w:rPr>
          <w:rFonts w:ascii="Arial" w:hAnsi="Arial" w:cs="Arial"/>
          <w:sz w:val="20"/>
          <w:szCs w:val="20"/>
        </w:rPr>
        <w:t xml:space="preserve"> (P&gt;0.05)</w:t>
      </w:r>
      <w:r>
        <w:rPr>
          <w:rFonts w:ascii="Arial" w:hAnsi="Arial" w:cs="Arial"/>
          <w:sz w:val="20"/>
          <w:szCs w:val="20"/>
        </w:rPr>
        <w:t xml:space="preserve">.  </w:t>
      </w:r>
      <w:r>
        <w:rPr>
          <w:rFonts w:ascii="Arial" w:hAnsi="Arial" w:cs="Arial"/>
          <w:i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= 24 / variety.</w:t>
      </w:r>
    </w:p>
    <w:p w:rsidR="00DF23F3" w:rsidRPr="002E54B2" w:rsidRDefault="00117650" w:rsidP="008834ED">
      <w:pPr>
        <w:spacing w:line="360" w:lineRule="auto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Discussion and c</w:t>
      </w:r>
      <w:r w:rsidR="00DF23F3" w:rsidRPr="002E54B2">
        <w:rPr>
          <w:rFonts w:ascii="Arial" w:hAnsi="Arial" w:cs="Arial"/>
          <w:b/>
          <w:sz w:val="32"/>
        </w:rPr>
        <w:t>onclusions</w:t>
      </w:r>
    </w:p>
    <w:p w:rsidR="00DF23F3" w:rsidRDefault="005E3ABC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Trials reported here investigated the performance of five husked and three naked oat varieties under organic conditions over four seasons.  </w:t>
      </w:r>
      <w:r w:rsidR="000A7F12">
        <w:rPr>
          <w:rFonts w:ascii="Arial" w:hAnsi="Arial" w:cs="Arial"/>
        </w:rPr>
        <w:t>Results suggest that competition from weeds is one of the biggest factors limi</w:t>
      </w:r>
      <w:r w:rsidR="00CA58D1">
        <w:rPr>
          <w:rFonts w:ascii="Arial" w:hAnsi="Arial" w:cs="Arial"/>
        </w:rPr>
        <w:t>ting yield in organic systems</w:t>
      </w:r>
      <w:r w:rsidR="00E902C0">
        <w:rPr>
          <w:rFonts w:ascii="Arial" w:hAnsi="Arial" w:cs="Arial"/>
        </w:rPr>
        <w:t xml:space="preserve"> and supports</w:t>
      </w:r>
      <w:r w:rsidR="00720EB2">
        <w:rPr>
          <w:rFonts w:ascii="Arial" w:hAnsi="Arial" w:cs="Arial"/>
        </w:rPr>
        <w:t xml:space="preserve"> finding other studies. </w:t>
      </w:r>
      <w:r w:rsidR="00E902C0">
        <w:rPr>
          <w:rFonts w:ascii="Arial" w:hAnsi="Arial" w:cs="Arial"/>
        </w:rPr>
        <w:t>G</w:t>
      </w:r>
      <w:r w:rsidR="000A7F12">
        <w:rPr>
          <w:rFonts w:ascii="Arial" w:hAnsi="Arial" w:cs="Arial"/>
        </w:rPr>
        <w:t>en</w:t>
      </w:r>
      <w:r w:rsidR="0038402C">
        <w:rPr>
          <w:rFonts w:ascii="Arial" w:hAnsi="Arial" w:cs="Arial"/>
        </w:rPr>
        <w:t>otypi</w:t>
      </w:r>
      <w:r w:rsidR="000A7F12">
        <w:rPr>
          <w:rFonts w:ascii="Arial" w:hAnsi="Arial" w:cs="Arial"/>
        </w:rPr>
        <w:t xml:space="preserve">c differences in weed </w:t>
      </w:r>
      <w:r w:rsidR="0038402C">
        <w:rPr>
          <w:rFonts w:ascii="Arial" w:hAnsi="Arial" w:cs="Arial"/>
        </w:rPr>
        <w:t xml:space="preserve">tolerance were found </w:t>
      </w:r>
      <w:r w:rsidR="00E902C0">
        <w:rPr>
          <w:rFonts w:ascii="Arial" w:hAnsi="Arial" w:cs="Arial"/>
        </w:rPr>
        <w:t>among the varieties trialled and t</w:t>
      </w:r>
      <w:r w:rsidR="0066293C">
        <w:rPr>
          <w:rFonts w:ascii="Arial" w:hAnsi="Arial" w:cs="Arial"/>
        </w:rPr>
        <w:t>aller varieties tended to have a greater weed tolerance</w:t>
      </w:r>
      <w:r w:rsidR="00E902C0">
        <w:rPr>
          <w:rFonts w:ascii="Arial" w:hAnsi="Arial" w:cs="Arial"/>
        </w:rPr>
        <w:t>.  W</w:t>
      </w:r>
      <w:r w:rsidR="00CA58D1">
        <w:rPr>
          <w:rFonts w:ascii="Arial" w:hAnsi="Arial" w:cs="Arial"/>
        </w:rPr>
        <w:t xml:space="preserve">eed suppressive traits such as </w:t>
      </w:r>
      <w:r w:rsidR="0040150C">
        <w:rPr>
          <w:rFonts w:ascii="Arial" w:hAnsi="Arial" w:cs="Arial"/>
        </w:rPr>
        <w:t xml:space="preserve">early establishment, </w:t>
      </w:r>
      <w:r w:rsidR="00CA58D1">
        <w:rPr>
          <w:rFonts w:ascii="Arial" w:hAnsi="Arial" w:cs="Arial"/>
        </w:rPr>
        <w:t xml:space="preserve">Leaf Area Index, tillering ability </w:t>
      </w:r>
      <w:r w:rsidR="0040150C">
        <w:rPr>
          <w:rFonts w:ascii="Arial" w:hAnsi="Arial" w:cs="Arial"/>
        </w:rPr>
        <w:t xml:space="preserve">and </w:t>
      </w:r>
      <w:r w:rsidR="00CA58D1">
        <w:rPr>
          <w:rFonts w:ascii="Arial" w:hAnsi="Arial" w:cs="Arial"/>
        </w:rPr>
        <w:t xml:space="preserve">crop </w:t>
      </w:r>
      <w:r w:rsidR="0066293C">
        <w:rPr>
          <w:rFonts w:ascii="Arial" w:hAnsi="Arial" w:cs="Arial"/>
        </w:rPr>
        <w:t xml:space="preserve">height were found to significantly reduce weed cover after harvest. </w:t>
      </w:r>
      <w:r w:rsidR="006A5122">
        <w:rPr>
          <w:rFonts w:ascii="Arial" w:hAnsi="Arial" w:cs="Arial"/>
        </w:rPr>
        <w:t>T</w:t>
      </w:r>
      <w:r w:rsidR="0040150C">
        <w:rPr>
          <w:rFonts w:ascii="Arial" w:hAnsi="Arial" w:cs="Arial"/>
        </w:rPr>
        <w:t xml:space="preserve">hese weed suppressive and tolerance traits </w:t>
      </w:r>
      <w:r w:rsidR="00E902C0">
        <w:rPr>
          <w:rFonts w:ascii="Arial" w:hAnsi="Arial" w:cs="Arial"/>
        </w:rPr>
        <w:t>should be a high priority</w:t>
      </w:r>
      <w:r w:rsidR="006A5122">
        <w:rPr>
          <w:rFonts w:ascii="Arial" w:hAnsi="Arial" w:cs="Arial"/>
        </w:rPr>
        <w:t xml:space="preserve"> for breeders aiming to develop low input, weed competitive varieties</w:t>
      </w:r>
      <w:r w:rsidR="006860C1">
        <w:rPr>
          <w:rFonts w:ascii="Arial" w:hAnsi="Arial" w:cs="Arial"/>
        </w:rPr>
        <w:t xml:space="preserve"> </w:t>
      </w:r>
      <w:r w:rsidR="006A5122">
        <w:rPr>
          <w:rFonts w:ascii="Arial" w:hAnsi="Arial" w:cs="Arial"/>
        </w:rPr>
        <w:t>for environments</w:t>
      </w:r>
      <w:r w:rsidR="00122B51">
        <w:rPr>
          <w:rFonts w:ascii="Arial" w:hAnsi="Arial" w:cs="Arial"/>
        </w:rPr>
        <w:t xml:space="preserve"> </w:t>
      </w:r>
      <w:r w:rsidR="00E902C0">
        <w:rPr>
          <w:rFonts w:ascii="Arial" w:hAnsi="Arial" w:cs="Arial"/>
        </w:rPr>
        <w:t>in which</w:t>
      </w:r>
      <w:r w:rsidR="006A5122">
        <w:rPr>
          <w:rFonts w:ascii="Arial" w:hAnsi="Arial" w:cs="Arial"/>
        </w:rPr>
        <w:t xml:space="preserve"> competition from weeds is unavoidable</w:t>
      </w:r>
      <w:r w:rsidR="00122B51">
        <w:rPr>
          <w:rFonts w:ascii="Arial" w:hAnsi="Arial" w:cs="Arial"/>
        </w:rPr>
        <w:t>, such as in organic systems.</w:t>
      </w:r>
    </w:p>
    <w:p w:rsidR="006A5122" w:rsidRDefault="00D861C2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Varietal differences in disease resistance could be tested in 2011-12 </w:t>
      </w:r>
      <w:r w:rsidR="00E902C0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there was particularly high disease incidence</w:t>
      </w:r>
      <w:r w:rsidR="00E902C0">
        <w:rPr>
          <w:rFonts w:ascii="Arial" w:hAnsi="Arial" w:cs="Arial"/>
        </w:rPr>
        <w:t xml:space="preserve"> in this season</w:t>
      </w:r>
      <w:r>
        <w:rPr>
          <w:rFonts w:ascii="Arial" w:hAnsi="Arial" w:cs="Arial"/>
        </w:rPr>
        <w:t xml:space="preserve">.  </w:t>
      </w:r>
      <w:r w:rsidR="000C4FDE">
        <w:rPr>
          <w:rFonts w:ascii="Arial" w:hAnsi="Arial" w:cs="Arial"/>
        </w:rPr>
        <w:t>Differences in crown rust (</w:t>
      </w:r>
      <w:proofErr w:type="spellStart"/>
      <w:r w:rsidR="000C4FDE">
        <w:rPr>
          <w:rFonts w:ascii="Arial" w:hAnsi="Arial" w:cs="Arial"/>
          <w:i/>
        </w:rPr>
        <w:t>Pucinia</w:t>
      </w:r>
      <w:proofErr w:type="spellEnd"/>
      <w:r w:rsidR="000C4FDE">
        <w:rPr>
          <w:rFonts w:ascii="Arial" w:hAnsi="Arial" w:cs="Arial"/>
          <w:i/>
        </w:rPr>
        <w:t xml:space="preserve"> </w:t>
      </w:r>
      <w:proofErr w:type="spellStart"/>
      <w:r w:rsidR="000C4FDE">
        <w:rPr>
          <w:rFonts w:ascii="Arial" w:hAnsi="Arial" w:cs="Arial"/>
          <w:i/>
        </w:rPr>
        <w:t>coronata</w:t>
      </w:r>
      <w:proofErr w:type="spellEnd"/>
      <w:r w:rsidR="000C4FDE">
        <w:rPr>
          <w:rFonts w:ascii="Arial" w:hAnsi="Arial" w:cs="Arial"/>
        </w:rPr>
        <w:t>)</w:t>
      </w:r>
      <w:r w:rsidR="007C3D15">
        <w:rPr>
          <w:rFonts w:ascii="Arial" w:hAnsi="Arial" w:cs="Arial"/>
        </w:rPr>
        <w:t xml:space="preserve"> resistance</w:t>
      </w:r>
      <w:r w:rsidR="000C4FDE">
        <w:rPr>
          <w:rFonts w:ascii="Arial" w:hAnsi="Arial" w:cs="Arial"/>
        </w:rPr>
        <w:t xml:space="preserve"> found in these trials are in line with current disease resistance values for varieties described on the HGCA recommended list</w:t>
      </w:r>
      <w:r w:rsidR="002C2A30">
        <w:rPr>
          <w:rFonts w:ascii="Arial" w:hAnsi="Arial" w:cs="Arial"/>
        </w:rPr>
        <w:t xml:space="preserve"> (www</w:t>
      </w:r>
      <w:r w:rsidR="000C4FDE">
        <w:rPr>
          <w:rFonts w:ascii="Arial" w:hAnsi="Arial" w:cs="Arial"/>
        </w:rPr>
        <w:t>.</w:t>
      </w:r>
      <w:r w:rsidR="002C2A30">
        <w:rPr>
          <w:rFonts w:ascii="Arial" w:hAnsi="Arial" w:cs="Arial"/>
        </w:rPr>
        <w:t>hgca.com/varieties)</w:t>
      </w:r>
      <w:r w:rsidR="000C4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0C4FDE">
        <w:rPr>
          <w:rFonts w:ascii="Arial" w:hAnsi="Arial" w:cs="Arial"/>
        </w:rPr>
        <w:t xml:space="preserve">Additional fertility was found to </w:t>
      </w:r>
      <w:r w:rsidR="00117650">
        <w:rPr>
          <w:rFonts w:ascii="Arial" w:hAnsi="Arial" w:cs="Arial"/>
        </w:rPr>
        <w:t xml:space="preserve">significantly increase susceptibility </w:t>
      </w:r>
      <w:r w:rsidR="007C3D15">
        <w:rPr>
          <w:rFonts w:ascii="Arial" w:hAnsi="Arial" w:cs="Arial"/>
        </w:rPr>
        <w:t>to crown rust.  T</w:t>
      </w:r>
      <w:r w:rsidR="00117650">
        <w:rPr>
          <w:rFonts w:ascii="Arial" w:hAnsi="Arial" w:cs="Arial"/>
        </w:rPr>
        <w:t>his may suggest that the negative effects of crown rust may be less severe in organic systems where available nitrogen is typically lower.</w:t>
      </w:r>
      <w:r w:rsidR="000E5983">
        <w:rPr>
          <w:rFonts w:ascii="Arial" w:hAnsi="Arial" w:cs="Arial"/>
        </w:rPr>
        <w:t xml:space="preserve">  </w:t>
      </w:r>
      <w:proofErr w:type="spellStart"/>
      <w:r w:rsidR="00117650">
        <w:rPr>
          <w:rFonts w:ascii="Arial" w:hAnsi="Arial" w:cs="Arial"/>
        </w:rPr>
        <w:t>Mascani</w:t>
      </w:r>
      <w:proofErr w:type="spellEnd"/>
      <w:r w:rsidR="00117650">
        <w:rPr>
          <w:rFonts w:ascii="Arial" w:hAnsi="Arial" w:cs="Arial"/>
        </w:rPr>
        <w:t xml:space="preserve"> was the only variety found to be </w:t>
      </w:r>
      <w:r w:rsidR="000E5983">
        <w:rPr>
          <w:rFonts w:ascii="Arial" w:hAnsi="Arial" w:cs="Arial"/>
        </w:rPr>
        <w:t xml:space="preserve">more </w:t>
      </w:r>
      <w:r w:rsidR="00117650">
        <w:rPr>
          <w:rFonts w:ascii="Arial" w:hAnsi="Arial" w:cs="Arial"/>
        </w:rPr>
        <w:t>susceptible to leaf spot (</w:t>
      </w:r>
      <w:proofErr w:type="spellStart"/>
      <w:r w:rsidR="00117650">
        <w:rPr>
          <w:rFonts w:ascii="Arial" w:hAnsi="Arial" w:cs="Arial"/>
          <w:i/>
        </w:rPr>
        <w:t>Pyrenophora</w:t>
      </w:r>
      <w:proofErr w:type="spellEnd"/>
      <w:r w:rsidR="00117650">
        <w:rPr>
          <w:rFonts w:ascii="Arial" w:hAnsi="Arial" w:cs="Arial"/>
          <w:i/>
        </w:rPr>
        <w:t xml:space="preserve"> </w:t>
      </w:r>
      <w:proofErr w:type="spellStart"/>
      <w:r w:rsidR="00117650">
        <w:rPr>
          <w:rFonts w:ascii="Arial" w:hAnsi="Arial" w:cs="Arial"/>
          <w:i/>
        </w:rPr>
        <w:t>avenae</w:t>
      </w:r>
      <w:proofErr w:type="spellEnd"/>
      <w:r w:rsidR="00117650">
        <w:rPr>
          <w:rFonts w:ascii="Arial" w:hAnsi="Arial" w:cs="Arial"/>
        </w:rPr>
        <w:t xml:space="preserve">) which was </w:t>
      </w:r>
      <w:r w:rsidR="00122B51">
        <w:rPr>
          <w:rFonts w:ascii="Arial" w:hAnsi="Arial" w:cs="Arial"/>
        </w:rPr>
        <w:t xml:space="preserve">also </w:t>
      </w:r>
      <w:r w:rsidR="000E5983">
        <w:rPr>
          <w:rFonts w:ascii="Arial" w:hAnsi="Arial" w:cs="Arial"/>
        </w:rPr>
        <w:t xml:space="preserve">lower </w:t>
      </w:r>
      <w:r w:rsidR="00117650">
        <w:rPr>
          <w:rFonts w:ascii="Arial" w:hAnsi="Arial" w:cs="Arial"/>
        </w:rPr>
        <w:t>with added fertility.  However</w:t>
      </w:r>
      <w:r w:rsidR="000E5983">
        <w:rPr>
          <w:rFonts w:ascii="Arial" w:hAnsi="Arial" w:cs="Arial"/>
        </w:rPr>
        <w:t xml:space="preserve">, </w:t>
      </w:r>
      <w:r w:rsidR="00117650">
        <w:rPr>
          <w:rFonts w:ascii="Arial" w:hAnsi="Arial" w:cs="Arial"/>
        </w:rPr>
        <w:t>leaf spot is not thought to be such a problematic disease</w:t>
      </w:r>
      <w:r w:rsidR="002C2A30">
        <w:rPr>
          <w:rFonts w:ascii="Arial" w:hAnsi="Arial" w:cs="Arial"/>
        </w:rPr>
        <w:t xml:space="preserve"> as crown rust in terms of associated yield loss</w:t>
      </w:r>
      <w:r w:rsidR="00117650">
        <w:rPr>
          <w:rFonts w:ascii="Arial" w:hAnsi="Arial" w:cs="Arial"/>
        </w:rPr>
        <w:t xml:space="preserve">.    </w:t>
      </w:r>
    </w:p>
    <w:p w:rsidR="00720EB2" w:rsidRDefault="00F80ACF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The 60 kg/ha of</w:t>
      </w:r>
      <w:r w:rsidR="00A56053">
        <w:rPr>
          <w:rFonts w:ascii="Arial" w:hAnsi="Arial" w:cs="Arial"/>
        </w:rPr>
        <w:t xml:space="preserve"> available</w:t>
      </w:r>
      <w:r w:rsidR="002C2A30">
        <w:rPr>
          <w:rFonts w:ascii="Arial" w:hAnsi="Arial" w:cs="Arial"/>
        </w:rPr>
        <w:t xml:space="preserve"> N that was supplied by</w:t>
      </w:r>
      <w:r>
        <w:rPr>
          <w:rFonts w:ascii="Arial" w:hAnsi="Arial" w:cs="Arial"/>
        </w:rPr>
        <w:t xml:space="preserve"> the additional </w:t>
      </w:r>
      <w:r w:rsidR="002C2A30">
        <w:rPr>
          <w:rFonts w:ascii="Arial" w:hAnsi="Arial" w:cs="Arial"/>
        </w:rPr>
        <w:t xml:space="preserve">chicken manure application </w:t>
      </w:r>
      <w:r>
        <w:rPr>
          <w:rFonts w:ascii="Arial" w:hAnsi="Arial" w:cs="Arial"/>
        </w:rPr>
        <w:t xml:space="preserve"> only increased grain yields by a small amount</w:t>
      </w:r>
      <w:r w:rsidR="006E4EF3">
        <w:rPr>
          <w:rFonts w:ascii="Arial" w:hAnsi="Arial" w:cs="Arial"/>
        </w:rPr>
        <w:t xml:space="preserve"> but greatly increased lodging risk.  Taller varieties were much more susceptible</w:t>
      </w:r>
      <w:r w:rsidR="004E6738">
        <w:rPr>
          <w:rFonts w:ascii="Arial" w:hAnsi="Arial" w:cs="Arial"/>
        </w:rPr>
        <w:t xml:space="preserve"> to lodging</w:t>
      </w:r>
      <w:r w:rsidR="006628AC">
        <w:rPr>
          <w:rFonts w:ascii="Arial" w:hAnsi="Arial" w:cs="Arial"/>
        </w:rPr>
        <w:t>, although stem density also seem</w:t>
      </w:r>
      <w:r w:rsidR="002C2A30">
        <w:rPr>
          <w:rFonts w:ascii="Arial" w:hAnsi="Arial" w:cs="Arial"/>
        </w:rPr>
        <w:t>ed</w:t>
      </w:r>
      <w:r w:rsidR="006628AC">
        <w:rPr>
          <w:rFonts w:ascii="Arial" w:hAnsi="Arial" w:cs="Arial"/>
        </w:rPr>
        <w:t xml:space="preserve"> to contribute to lodging susceptibility</w:t>
      </w:r>
      <w:r w:rsidR="004E6738">
        <w:rPr>
          <w:rFonts w:ascii="Arial" w:hAnsi="Arial" w:cs="Arial"/>
        </w:rPr>
        <w:t xml:space="preserve">. </w:t>
      </w:r>
      <w:r w:rsidR="006628AC">
        <w:rPr>
          <w:rFonts w:ascii="Arial" w:hAnsi="Arial" w:cs="Arial"/>
        </w:rPr>
        <w:t xml:space="preserve"> </w:t>
      </w:r>
      <w:r w:rsidR="004E6738">
        <w:rPr>
          <w:rFonts w:ascii="Arial" w:hAnsi="Arial" w:cs="Arial"/>
        </w:rPr>
        <w:t xml:space="preserve">Therefore, the small yield benefit of adding fertility may </w:t>
      </w:r>
      <w:r w:rsidR="002C2A30">
        <w:rPr>
          <w:rFonts w:ascii="Arial" w:hAnsi="Arial" w:cs="Arial"/>
        </w:rPr>
        <w:t xml:space="preserve">well </w:t>
      </w:r>
      <w:r w:rsidR="004E6738">
        <w:rPr>
          <w:rFonts w:ascii="Arial" w:hAnsi="Arial" w:cs="Arial"/>
        </w:rPr>
        <w:t xml:space="preserve">be </w:t>
      </w:r>
      <w:r w:rsidR="002C2A30">
        <w:rPr>
          <w:rFonts w:ascii="Arial" w:hAnsi="Arial" w:cs="Arial"/>
        </w:rPr>
        <w:t>counteracted</w:t>
      </w:r>
      <w:r w:rsidR="004E6738">
        <w:rPr>
          <w:rFonts w:ascii="Arial" w:hAnsi="Arial" w:cs="Arial"/>
        </w:rPr>
        <w:t xml:space="preserve"> by the increased risk of lodging, which is already of concern in organic systems where taller varieties are often used for weed competition and plant growth regulators are prohibited.  </w:t>
      </w:r>
      <w:r w:rsidR="00720EB2">
        <w:rPr>
          <w:rFonts w:ascii="Arial" w:hAnsi="Arial" w:cs="Arial"/>
        </w:rPr>
        <w:t>The addition of nitrogen in the form of organic manure may also be counterproductive in terms of oat quality as, in</w:t>
      </w:r>
      <w:r w:rsidR="00720EB2" w:rsidRPr="00122B51">
        <w:rPr>
          <w:rFonts w:ascii="Arial" w:hAnsi="Arial" w:cs="Arial"/>
        </w:rPr>
        <w:t xml:space="preserve"> some </w:t>
      </w:r>
      <w:proofErr w:type="gramStart"/>
      <w:r w:rsidR="00720EB2" w:rsidRPr="00122B51">
        <w:rPr>
          <w:rFonts w:ascii="Arial" w:hAnsi="Arial" w:cs="Arial"/>
        </w:rPr>
        <w:t>cases</w:t>
      </w:r>
      <w:r w:rsidR="00720EB2">
        <w:rPr>
          <w:rFonts w:ascii="Arial" w:hAnsi="Arial" w:cs="Arial"/>
        </w:rPr>
        <w:t>,</w:t>
      </w:r>
      <w:proofErr w:type="gramEnd"/>
      <w:r w:rsidR="00720EB2" w:rsidRPr="00122B51">
        <w:rPr>
          <w:rFonts w:ascii="Arial" w:hAnsi="Arial" w:cs="Arial"/>
        </w:rPr>
        <w:t xml:space="preserve"> specific weight was red</w:t>
      </w:r>
      <w:r w:rsidR="00720EB2">
        <w:rPr>
          <w:rFonts w:ascii="Arial" w:hAnsi="Arial" w:cs="Arial"/>
        </w:rPr>
        <w:t xml:space="preserve">uced at higher fertility levels, thus reducing the chances of an oat crop achieving a milling premium based on specific weight.   </w:t>
      </w:r>
    </w:p>
    <w:p w:rsidR="00E31AB0" w:rsidRDefault="00E31AB0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It </w:t>
      </w:r>
      <w:r w:rsidR="004E6738">
        <w:rPr>
          <w:rFonts w:ascii="Arial" w:hAnsi="Arial" w:cs="Arial"/>
        </w:rPr>
        <w:t xml:space="preserve">can also be noted that </w:t>
      </w:r>
      <w:proofErr w:type="spellStart"/>
      <w:r>
        <w:rPr>
          <w:rFonts w:ascii="Arial" w:hAnsi="Arial" w:cs="Arial"/>
        </w:rPr>
        <w:t>Mascani</w:t>
      </w:r>
      <w:proofErr w:type="spellEnd"/>
      <w:r>
        <w:rPr>
          <w:rFonts w:ascii="Arial" w:hAnsi="Arial" w:cs="Arial"/>
        </w:rPr>
        <w:t xml:space="preserve"> had the highest average yield over the four trial years but had the smallest yield response to added fertility.  This may highlight </w:t>
      </w:r>
      <w:proofErr w:type="spellStart"/>
      <w:r>
        <w:rPr>
          <w:rFonts w:ascii="Arial" w:hAnsi="Arial" w:cs="Arial"/>
        </w:rPr>
        <w:t>Mascani</w:t>
      </w:r>
      <w:proofErr w:type="spellEnd"/>
      <w:r>
        <w:rPr>
          <w:rFonts w:ascii="Arial" w:hAnsi="Arial" w:cs="Arial"/>
        </w:rPr>
        <w:t xml:space="preserve"> as a variety with low nitrogen requirements suitable for low input or organic systems. </w:t>
      </w:r>
      <w:r w:rsidR="008D79C9">
        <w:rPr>
          <w:rFonts w:ascii="Arial" w:hAnsi="Arial" w:cs="Arial"/>
        </w:rPr>
        <w:t xml:space="preserve"> </w:t>
      </w:r>
    </w:p>
    <w:p w:rsidR="00E31AB0" w:rsidRDefault="00720EB2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Oats are generally lower yielding than wheat in conventional systems.  However, w</w:t>
      </w:r>
      <w:r w:rsidR="007136ED">
        <w:rPr>
          <w:rFonts w:ascii="Arial" w:hAnsi="Arial" w:cs="Arial"/>
        </w:rPr>
        <w:t xml:space="preserve">inter husked oat yields were found to be higher yielding and more stable than winter wheat </w:t>
      </w:r>
      <w:r w:rsidR="0053625B">
        <w:rPr>
          <w:rFonts w:ascii="Arial" w:hAnsi="Arial" w:cs="Arial"/>
        </w:rPr>
        <w:t xml:space="preserve">or </w:t>
      </w:r>
      <w:r w:rsidR="007136ED">
        <w:rPr>
          <w:rFonts w:ascii="Arial" w:hAnsi="Arial" w:cs="Arial"/>
        </w:rPr>
        <w:t>barley</w:t>
      </w:r>
      <w:r w:rsidR="0053625B">
        <w:rPr>
          <w:rFonts w:ascii="Arial" w:hAnsi="Arial" w:cs="Arial"/>
        </w:rPr>
        <w:t xml:space="preserve"> when grown under organic conditions</w:t>
      </w:r>
      <w:r>
        <w:rPr>
          <w:rFonts w:ascii="Arial" w:hAnsi="Arial" w:cs="Arial"/>
        </w:rPr>
        <w:t xml:space="preserve"> in this study</w:t>
      </w:r>
      <w:r w:rsidR="007136ED">
        <w:rPr>
          <w:rFonts w:ascii="Arial" w:hAnsi="Arial" w:cs="Arial"/>
        </w:rPr>
        <w:t>.</w:t>
      </w:r>
      <w:r w:rsidR="002A5D08">
        <w:rPr>
          <w:rFonts w:ascii="Arial" w:hAnsi="Arial" w:cs="Arial"/>
        </w:rPr>
        <w:t xml:space="preserve"> </w:t>
      </w:r>
      <w:r w:rsidR="002A5D08" w:rsidRPr="002A5D08">
        <w:rPr>
          <w:rFonts w:ascii="Arial" w:hAnsi="Arial" w:cs="Arial"/>
        </w:rPr>
        <w:t xml:space="preserve"> </w:t>
      </w:r>
      <w:r w:rsidR="0053625B">
        <w:rPr>
          <w:rFonts w:ascii="Arial" w:hAnsi="Arial" w:cs="Arial"/>
        </w:rPr>
        <w:t xml:space="preserve">The advantage of growing oats is </w:t>
      </w:r>
      <w:r>
        <w:rPr>
          <w:rFonts w:ascii="Arial" w:hAnsi="Arial" w:cs="Arial"/>
        </w:rPr>
        <w:t xml:space="preserve">often </w:t>
      </w:r>
      <w:r w:rsidR="0053625B">
        <w:rPr>
          <w:rFonts w:ascii="Arial" w:hAnsi="Arial" w:cs="Arial"/>
        </w:rPr>
        <w:t>greater in lower yielding environments</w:t>
      </w:r>
      <w:r w:rsidR="002A5D08">
        <w:rPr>
          <w:rFonts w:ascii="Arial" w:hAnsi="Arial" w:cs="Arial"/>
        </w:rPr>
        <w:t xml:space="preserve"> and demonstrates the greater reliability of oats in the more</w:t>
      </w:r>
      <w:bookmarkStart w:id="0" w:name="_GoBack"/>
      <w:bookmarkEnd w:id="0"/>
      <w:r w:rsidR="002A5D08">
        <w:rPr>
          <w:rFonts w:ascii="Arial" w:hAnsi="Arial" w:cs="Arial"/>
        </w:rPr>
        <w:t xml:space="preserve"> marginal and variable conditions typical of organic systems.  </w:t>
      </w:r>
      <w:r>
        <w:rPr>
          <w:rFonts w:ascii="Arial" w:hAnsi="Arial" w:cs="Arial"/>
        </w:rPr>
        <w:t xml:space="preserve">This study </w:t>
      </w:r>
      <w:r w:rsidR="0053625B">
        <w:rPr>
          <w:rFonts w:ascii="Arial" w:hAnsi="Arial" w:cs="Arial"/>
        </w:rPr>
        <w:t xml:space="preserve">confirms oats </w:t>
      </w:r>
      <w:r>
        <w:rPr>
          <w:rFonts w:ascii="Arial" w:hAnsi="Arial" w:cs="Arial"/>
        </w:rPr>
        <w:t>are</w:t>
      </w:r>
      <w:r w:rsidR="0053625B">
        <w:rPr>
          <w:rFonts w:ascii="Arial" w:hAnsi="Arial" w:cs="Arial"/>
        </w:rPr>
        <w:t xml:space="preserve"> a </w:t>
      </w:r>
      <w:r w:rsidR="00741F42">
        <w:rPr>
          <w:rFonts w:ascii="Arial" w:hAnsi="Arial" w:cs="Arial"/>
        </w:rPr>
        <w:t xml:space="preserve">reliable and </w:t>
      </w:r>
      <w:r w:rsidR="0053625B">
        <w:rPr>
          <w:rFonts w:ascii="Arial" w:hAnsi="Arial" w:cs="Arial"/>
        </w:rPr>
        <w:t>popular</w:t>
      </w:r>
      <w:r>
        <w:rPr>
          <w:rFonts w:ascii="Arial" w:hAnsi="Arial" w:cs="Arial"/>
        </w:rPr>
        <w:t xml:space="preserve"> low input</w:t>
      </w:r>
      <w:r w:rsidR="0053625B">
        <w:rPr>
          <w:rFonts w:ascii="Arial" w:hAnsi="Arial" w:cs="Arial"/>
        </w:rPr>
        <w:t xml:space="preserve"> crop amongst organic farmers</w:t>
      </w:r>
      <w:r>
        <w:rPr>
          <w:rFonts w:ascii="Arial" w:hAnsi="Arial" w:cs="Arial"/>
        </w:rPr>
        <w:t xml:space="preserve"> where they are generally</w:t>
      </w:r>
      <w:r w:rsidR="001D2ABB">
        <w:rPr>
          <w:rFonts w:ascii="Arial" w:hAnsi="Arial" w:cs="Arial"/>
        </w:rPr>
        <w:t xml:space="preserve"> in the second or third position in the rotation</w:t>
      </w:r>
      <w:r w:rsidR="0053625B">
        <w:rPr>
          <w:rFonts w:ascii="Arial" w:hAnsi="Arial" w:cs="Arial"/>
        </w:rPr>
        <w:t xml:space="preserve">.  Although </w:t>
      </w:r>
      <w:r w:rsidR="00741F42">
        <w:rPr>
          <w:rFonts w:ascii="Arial" w:hAnsi="Arial" w:cs="Arial"/>
        </w:rPr>
        <w:t>oats maintain an advan</w:t>
      </w:r>
      <w:r w:rsidR="001D2ABB">
        <w:rPr>
          <w:rFonts w:ascii="Arial" w:hAnsi="Arial" w:cs="Arial"/>
        </w:rPr>
        <w:t>tage over organic wheat yields growers</w:t>
      </w:r>
      <w:r w:rsidR="00741F42">
        <w:rPr>
          <w:rFonts w:ascii="Arial" w:hAnsi="Arial" w:cs="Arial"/>
        </w:rPr>
        <w:t xml:space="preserve"> are often deterred by the unstable organic oat markets.  </w:t>
      </w:r>
    </w:p>
    <w:p w:rsidR="00720EB2" w:rsidRDefault="00720EB2" w:rsidP="0062715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Further research is needed to </w:t>
      </w:r>
      <w:r w:rsidR="00627157">
        <w:rPr>
          <w:rFonts w:ascii="Arial" w:hAnsi="Arial" w:cs="Arial"/>
        </w:rPr>
        <w:t>identify and develop the potential of the oat crop for enhance</w:t>
      </w:r>
      <w:r w:rsidR="00E43DC3">
        <w:rPr>
          <w:rFonts w:ascii="Arial" w:hAnsi="Arial" w:cs="Arial"/>
        </w:rPr>
        <w:t>d weed competitive ability.  This may include selection of breeding material with enhanced weed suppressive traits and weed tolerance and testing material under high weed pressure.  A better understanding of the effects of genotype, environment and management under organic systems on oat grain milling qualities would facilitate a more stable oat market and further support the oat crop amongst growers in the organic sector.</w:t>
      </w:r>
    </w:p>
    <w:sectPr w:rsidR="00720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F3"/>
    <w:rsid w:val="0001198B"/>
    <w:rsid w:val="000245C6"/>
    <w:rsid w:val="00024DBC"/>
    <w:rsid w:val="000409AD"/>
    <w:rsid w:val="00051A1F"/>
    <w:rsid w:val="00071887"/>
    <w:rsid w:val="00077252"/>
    <w:rsid w:val="00083FF5"/>
    <w:rsid w:val="00084381"/>
    <w:rsid w:val="000A6D1F"/>
    <w:rsid w:val="000A7F12"/>
    <w:rsid w:val="000B49CC"/>
    <w:rsid w:val="000C420D"/>
    <w:rsid w:val="000C4FDE"/>
    <w:rsid w:val="000E5983"/>
    <w:rsid w:val="0010184B"/>
    <w:rsid w:val="00102BA8"/>
    <w:rsid w:val="00117650"/>
    <w:rsid w:val="00122B51"/>
    <w:rsid w:val="00164EB8"/>
    <w:rsid w:val="0017780C"/>
    <w:rsid w:val="001C1478"/>
    <w:rsid w:val="001D2ABB"/>
    <w:rsid w:val="0020155D"/>
    <w:rsid w:val="00223A77"/>
    <w:rsid w:val="00270D1F"/>
    <w:rsid w:val="00292EA4"/>
    <w:rsid w:val="00297A83"/>
    <w:rsid w:val="002A5D08"/>
    <w:rsid w:val="002B74CA"/>
    <w:rsid w:val="002C2A30"/>
    <w:rsid w:val="002E54B2"/>
    <w:rsid w:val="00306D53"/>
    <w:rsid w:val="00321E33"/>
    <w:rsid w:val="00325C62"/>
    <w:rsid w:val="00330942"/>
    <w:rsid w:val="0037733F"/>
    <w:rsid w:val="0038402C"/>
    <w:rsid w:val="0040150C"/>
    <w:rsid w:val="00434FF3"/>
    <w:rsid w:val="004C186C"/>
    <w:rsid w:val="004E6738"/>
    <w:rsid w:val="004F05E8"/>
    <w:rsid w:val="00505CB0"/>
    <w:rsid w:val="005128B1"/>
    <w:rsid w:val="005139B9"/>
    <w:rsid w:val="0053625B"/>
    <w:rsid w:val="0053647E"/>
    <w:rsid w:val="00552D36"/>
    <w:rsid w:val="00557123"/>
    <w:rsid w:val="00561521"/>
    <w:rsid w:val="00582703"/>
    <w:rsid w:val="005A0E58"/>
    <w:rsid w:val="005D0BD6"/>
    <w:rsid w:val="005E2A6B"/>
    <w:rsid w:val="005E3ABC"/>
    <w:rsid w:val="005F5526"/>
    <w:rsid w:val="005F67B3"/>
    <w:rsid w:val="00600947"/>
    <w:rsid w:val="00627157"/>
    <w:rsid w:val="006277F7"/>
    <w:rsid w:val="006300FF"/>
    <w:rsid w:val="006524B9"/>
    <w:rsid w:val="006628AC"/>
    <w:rsid w:val="0066293C"/>
    <w:rsid w:val="00675F3E"/>
    <w:rsid w:val="006860C1"/>
    <w:rsid w:val="00697693"/>
    <w:rsid w:val="006A5122"/>
    <w:rsid w:val="006C257A"/>
    <w:rsid w:val="006C5B85"/>
    <w:rsid w:val="006E4EF3"/>
    <w:rsid w:val="007136ED"/>
    <w:rsid w:val="00720EB2"/>
    <w:rsid w:val="00741F42"/>
    <w:rsid w:val="007713DC"/>
    <w:rsid w:val="007714C8"/>
    <w:rsid w:val="00773DB0"/>
    <w:rsid w:val="007A686E"/>
    <w:rsid w:val="007A7145"/>
    <w:rsid w:val="007B1469"/>
    <w:rsid w:val="007B4E86"/>
    <w:rsid w:val="007C3D15"/>
    <w:rsid w:val="007D1149"/>
    <w:rsid w:val="00807A26"/>
    <w:rsid w:val="0086251D"/>
    <w:rsid w:val="00863B84"/>
    <w:rsid w:val="00883460"/>
    <w:rsid w:val="008834ED"/>
    <w:rsid w:val="00892CC9"/>
    <w:rsid w:val="0089658F"/>
    <w:rsid w:val="008B3054"/>
    <w:rsid w:val="008D79C9"/>
    <w:rsid w:val="009074C6"/>
    <w:rsid w:val="0099079D"/>
    <w:rsid w:val="009C0F60"/>
    <w:rsid w:val="009D54D0"/>
    <w:rsid w:val="00A14696"/>
    <w:rsid w:val="00A17392"/>
    <w:rsid w:val="00A56053"/>
    <w:rsid w:val="00A61039"/>
    <w:rsid w:val="00A817E5"/>
    <w:rsid w:val="00AC15B0"/>
    <w:rsid w:val="00B11115"/>
    <w:rsid w:val="00B47CEF"/>
    <w:rsid w:val="00B828C7"/>
    <w:rsid w:val="00B83632"/>
    <w:rsid w:val="00BC21F3"/>
    <w:rsid w:val="00BC6DF8"/>
    <w:rsid w:val="00BF1BDF"/>
    <w:rsid w:val="00BF357F"/>
    <w:rsid w:val="00C06ABC"/>
    <w:rsid w:val="00C16409"/>
    <w:rsid w:val="00C35893"/>
    <w:rsid w:val="00C4004C"/>
    <w:rsid w:val="00C745D2"/>
    <w:rsid w:val="00C7476D"/>
    <w:rsid w:val="00C77E94"/>
    <w:rsid w:val="00C85C29"/>
    <w:rsid w:val="00CA58D1"/>
    <w:rsid w:val="00CB51EF"/>
    <w:rsid w:val="00CD69CF"/>
    <w:rsid w:val="00D13D38"/>
    <w:rsid w:val="00D222BD"/>
    <w:rsid w:val="00D861C2"/>
    <w:rsid w:val="00DD0C20"/>
    <w:rsid w:val="00DE4330"/>
    <w:rsid w:val="00DF23F3"/>
    <w:rsid w:val="00E31AB0"/>
    <w:rsid w:val="00E32BEC"/>
    <w:rsid w:val="00E40CDC"/>
    <w:rsid w:val="00E43DC3"/>
    <w:rsid w:val="00E81158"/>
    <w:rsid w:val="00E902C0"/>
    <w:rsid w:val="00EB6A92"/>
    <w:rsid w:val="00ED1485"/>
    <w:rsid w:val="00ED6AAB"/>
    <w:rsid w:val="00EE32D2"/>
    <w:rsid w:val="00F05736"/>
    <w:rsid w:val="00F167F5"/>
    <w:rsid w:val="00F66A28"/>
    <w:rsid w:val="00F80ACF"/>
    <w:rsid w:val="00FA2519"/>
    <w:rsid w:val="00FB14AA"/>
    <w:rsid w:val="00FB5FCF"/>
    <w:rsid w:val="00FC3A3E"/>
    <w:rsid w:val="00FD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E54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B83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D5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61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0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039"/>
    <w:rPr>
      <w:sz w:val="20"/>
      <w:szCs w:val="20"/>
    </w:rPr>
  </w:style>
  <w:style w:type="table" w:styleId="LightList">
    <w:name w:val="Light List"/>
    <w:basedOn w:val="TableNormal"/>
    <w:uiPriority w:val="61"/>
    <w:rsid w:val="00102B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E54B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B83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D5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61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0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039"/>
    <w:rPr>
      <w:sz w:val="20"/>
      <w:szCs w:val="20"/>
    </w:rPr>
  </w:style>
  <w:style w:type="table" w:styleId="LightList">
    <w:name w:val="Light List"/>
    <w:basedOn w:val="TableNormal"/>
    <w:uiPriority w:val="61"/>
    <w:rsid w:val="00102B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ustomXml" Target="../customXml/item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9.%20Final%20report\ALL%20years%20raw%20data%202009-13%20with%20corrected%20yield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9.%20Final%20report\ALL%20years%20raw%20data%202009-13%20with%20corrected%20yields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\\neo\wakelyns\Research%20projects\LK09124%20QUOATS\9.%20Final%20report\ALL%20years%20raw%20data%202009-13%20with%20corrected%20yields.xlsx" TargetMode="External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9.%20Final%20report\ALL%20years%20raw%20data%202009-13%20with%20corrected%20yield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9.%20Final%20report\ALL%20years%20raw%20data%202009-13%20with%20corrected%20yield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9.%20Final%20report\ALL%20years%20raw%20data%202009-13%20with%20corrected%20yield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neo\wakelyns\Research%20projects\LK09124%20QUOATS\7.%20WAF%20Trials\Final%20data%20analysis\ALL%20years%20raw%20data%202009-13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137279524355632"/>
          <c:y val="3.3325308701417033E-2"/>
          <c:w val="0.81741344511244407"/>
          <c:h val="0.80427259570055032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Sheet5!$C$48</c:f>
              <c:strCache>
                <c:ptCount val="1"/>
                <c:pt idx="0">
                  <c:v>Average of phwee</c:v>
                </c:pt>
              </c:strCache>
            </c:strRef>
          </c:tx>
          <c:spPr>
            <a:ln>
              <a:noFill/>
            </a:ln>
          </c:spPr>
          <c:marker>
            <c:symbol val="x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dPt>
            <c:idx val="1"/>
            <c:marker>
              <c:symbol val="circle"/>
              <c:size val="4"/>
            </c:marker>
            <c:bubble3D val="0"/>
          </c:dPt>
          <c:dPt>
            <c:idx val="5"/>
            <c:marker>
              <c:symbol val="circle"/>
              <c:size val="4"/>
            </c:marker>
            <c:bubble3D val="0"/>
          </c:dPt>
          <c:dPt>
            <c:idx val="6"/>
            <c:marker>
              <c:symbol val="circle"/>
              <c:size val="4"/>
            </c:marker>
            <c:bubble3D val="0"/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Balado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Bastion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Brochan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Gerald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Mascani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Mason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Racoon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Tardis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xVal>
            <c:numRef>
              <c:f>Sheet5!$B$49:$B$56</c:f>
              <c:numCache>
                <c:formatCode>General</c:formatCode>
                <c:ptCount val="8"/>
                <c:pt idx="0">
                  <c:v>4.7749999999999995</c:v>
                </c:pt>
                <c:pt idx="1">
                  <c:v>4.8833333333333329</c:v>
                </c:pt>
                <c:pt idx="2">
                  <c:v>5.5916666666666677</c:v>
                </c:pt>
                <c:pt idx="3">
                  <c:v>4.3194444444444455</c:v>
                </c:pt>
                <c:pt idx="4">
                  <c:v>5.0583333333333336</c:v>
                </c:pt>
                <c:pt idx="5">
                  <c:v>4.572916666666667</c:v>
                </c:pt>
                <c:pt idx="6">
                  <c:v>5.0791666666666666</c:v>
                </c:pt>
                <c:pt idx="7">
                  <c:v>4.8104166666666659</c:v>
                </c:pt>
              </c:numCache>
            </c:numRef>
          </c:xVal>
          <c:yVal>
            <c:numRef>
              <c:f>Sheet5!$C$49:$C$56</c:f>
              <c:numCache>
                <c:formatCode>General</c:formatCode>
                <c:ptCount val="8"/>
                <c:pt idx="0">
                  <c:v>11.302083333333334</c:v>
                </c:pt>
                <c:pt idx="1">
                  <c:v>8.1666666666666661</c:v>
                </c:pt>
                <c:pt idx="2">
                  <c:v>5.197916666666667</c:v>
                </c:pt>
                <c:pt idx="3">
                  <c:v>8.7916666666666661</c:v>
                </c:pt>
                <c:pt idx="4">
                  <c:v>7.479166666666667</c:v>
                </c:pt>
                <c:pt idx="5">
                  <c:v>8.3541666666666661</c:v>
                </c:pt>
                <c:pt idx="6">
                  <c:v>6.416666666666667</c:v>
                </c:pt>
                <c:pt idx="7">
                  <c:v>6.791666666666667</c:v>
                </c:pt>
              </c:numCache>
            </c:numRef>
          </c:y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02848384"/>
        <c:axId val="102876288"/>
      </c:scatterChart>
      <c:valAx>
        <c:axId val="102848384"/>
        <c:scaling>
          <c:orientation val="minMax"/>
          <c:min val="4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GB" b="0"/>
                  <a:t>Mid-season LAI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2876288"/>
        <c:crosses val="autoZero"/>
        <c:crossBetween val="midCat"/>
      </c:valAx>
      <c:valAx>
        <c:axId val="102876288"/>
        <c:scaling>
          <c:orientation val="minMax"/>
          <c:min val="4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Post harvest weed cover (%)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284838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169357794028522"/>
          <c:y val="6.4644268121945181E-2"/>
          <c:w val="0.77604530167302199"/>
          <c:h val="0.75963974846294524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Sheet5!$A$96</c:f>
              <c:strCache>
                <c:ptCount val="1"/>
                <c:pt idx="0">
                  <c:v>2009-10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Sheet5!$C$97:$C$103</c:f>
              <c:numCache>
                <c:formatCode>General</c:formatCode>
                <c:ptCount val="7"/>
                <c:pt idx="0">
                  <c:v>445</c:v>
                </c:pt>
                <c:pt idx="1">
                  <c:v>585</c:v>
                </c:pt>
                <c:pt idx="2">
                  <c:v>511.66666666666669</c:v>
                </c:pt>
                <c:pt idx="3">
                  <c:v>629.16666666666663</c:v>
                </c:pt>
                <c:pt idx="4">
                  <c:v>484.16666666666669</c:v>
                </c:pt>
                <c:pt idx="5">
                  <c:v>378.33333333333331</c:v>
                </c:pt>
                <c:pt idx="6">
                  <c:v>485.83333333333331</c:v>
                </c:pt>
              </c:numCache>
            </c:numRef>
          </c:xVal>
          <c:yVal>
            <c:numRef>
              <c:f>Sheet5!$B$97:$B$103</c:f>
              <c:numCache>
                <c:formatCode>General</c:formatCode>
                <c:ptCount val="7"/>
                <c:pt idx="0">
                  <c:v>2.0833333333333335</c:v>
                </c:pt>
                <c:pt idx="1">
                  <c:v>1.0833333333333333</c:v>
                </c:pt>
                <c:pt idx="2">
                  <c:v>1.1666666666666667</c:v>
                </c:pt>
                <c:pt idx="3">
                  <c:v>0.25</c:v>
                </c:pt>
                <c:pt idx="4">
                  <c:v>0.58333333333333337</c:v>
                </c:pt>
                <c:pt idx="5">
                  <c:v>0.91666666666666663</c:v>
                </c:pt>
                <c:pt idx="6">
                  <c:v>1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Sheet5!$A$104</c:f>
              <c:strCache>
                <c:ptCount val="1"/>
                <c:pt idx="0">
                  <c:v>2010-11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Sheet5!$C$105:$C$112</c:f>
              <c:numCache>
                <c:formatCode>General</c:formatCode>
                <c:ptCount val="8"/>
                <c:pt idx="0">
                  <c:v>212.5</c:v>
                </c:pt>
                <c:pt idx="1">
                  <c:v>310.83333333333331</c:v>
                </c:pt>
                <c:pt idx="2">
                  <c:v>302.5</c:v>
                </c:pt>
                <c:pt idx="3">
                  <c:v>381.66666666666669</c:v>
                </c:pt>
                <c:pt idx="4">
                  <c:v>360.83333333333331</c:v>
                </c:pt>
                <c:pt idx="5">
                  <c:v>290.83333333333331</c:v>
                </c:pt>
                <c:pt idx="6">
                  <c:v>272.5</c:v>
                </c:pt>
                <c:pt idx="7">
                  <c:v>316.66666666666669</c:v>
                </c:pt>
              </c:numCache>
            </c:numRef>
          </c:xVal>
          <c:yVal>
            <c:numRef>
              <c:f>Sheet5!$B$105:$B$112</c:f>
              <c:numCache>
                <c:formatCode>General</c:formatCode>
                <c:ptCount val="8"/>
                <c:pt idx="0">
                  <c:v>27</c:v>
                </c:pt>
                <c:pt idx="1">
                  <c:v>11.666666666666666</c:v>
                </c:pt>
                <c:pt idx="2">
                  <c:v>13</c:v>
                </c:pt>
                <c:pt idx="3">
                  <c:v>6.333333333333333</c:v>
                </c:pt>
                <c:pt idx="4">
                  <c:v>15.666666666666666</c:v>
                </c:pt>
                <c:pt idx="5">
                  <c:v>18.333333333333332</c:v>
                </c:pt>
                <c:pt idx="6">
                  <c:v>9.1666666666666661</c:v>
                </c:pt>
                <c:pt idx="7">
                  <c:v>11.833333333333334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Sheet5!$A$113</c:f>
              <c:strCache>
                <c:ptCount val="1"/>
                <c:pt idx="0">
                  <c:v>2011-12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Sheet5!$C$114:$C$121</c:f>
              <c:numCache>
                <c:formatCode>General</c:formatCode>
                <c:ptCount val="8"/>
                <c:pt idx="0">
                  <c:v>328.33333333333331</c:v>
                </c:pt>
                <c:pt idx="1">
                  <c:v>348.33333333333331</c:v>
                </c:pt>
                <c:pt idx="2">
                  <c:v>355</c:v>
                </c:pt>
                <c:pt idx="3">
                  <c:v>298.33333333333331</c:v>
                </c:pt>
                <c:pt idx="4">
                  <c:v>385.83333333333331</c:v>
                </c:pt>
                <c:pt idx="5">
                  <c:v>282.5</c:v>
                </c:pt>
                <c:pt idx="6">
                  <c:v>306.66666666666669</c:v>
                </c:pt>
                <c:pt idx="7">
                  <c:v>339.16666666666669</c:v>
                </c:pt>
              </c:numCache>
            </c:numRef>
          </c:xVal>
          <c:yVal>
            <c:numRef>
              <c:f>Sheet5!$B$114:$B$121</c:f>
              <c:numCache>
                <c:formatCode>General</c:formatCode>
                <c:ptCount val="8"/>
                <c:pt idx="0">
                  <c:v>12.583333333333334</c:v>
                </c:pt>
                <c:pt idx="1">
                  <c:v>16.333333333333332</c:v>
                </c:pt>
                <c:pt idx="2">
                  <c:v>2.5833333333333335</c:v>
                </c:pt>
                <c:pt idx="3">
                  <c:v>15.25</c:v>
                </c:pt>
                <c:pt idx="4">
                  <c:v>10.083333333333334</c:v>
                </c:pt>
                <c:pt idx="5">
                  <c:v>10.75</c:v>
                </c:pt>
                <c:pt idx="6">
                  <c:v>8.6666666666666661</c:v>
                </c:pt>
                <c:pt idx="7">
                  <c:v>8.3333333333333339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Sheet5!$A$122</c:f>
              <c:strCache>
                <c:ptCount val="1"/>
                <c:pt idx="0">
                  <c:v>2012-13</c:v>
                </c:pt>
              </c:strCache>
            </c:strRef>
          </c:tx>
          <c:spPr>
            <a:ln w="28575">
              <a:noFill/>
            </a:ln>
          </c:spPr>
          <c:marker>
            <c:symbol val="x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Sheet5!$C$123:$C$130</c:f>
              <c:numCache>
                <c:formatCode>General</c:formatCode>
                <c:ptCount val="8"/>
                <c:pt idx="0">
                  <c:v>413.33333333333331</c:v>
                </c:pt>
                <c:pt idx="1">
                  <c:v>508.33333333333331</c:v>
                </c:pt>
                <c:pt idx="2">
                  <c:v>498.33333333333331</c:v>
                </c:pt>
                <c:pt idx="3">
                  <c:v>525</c:v>
                </c:pt>
                <c:pt idx="4">
                  <c:v>500.83333333333331</c:v>
                </c:pt>
                <c:pt idx="5">
                  <c:v>479.16666666666669</c:v>
                </c:pt>
                <c:pt idx="6">
                  <c:v>414.16666666666669</c:v>
                </c:pt>
                <c:pt idx="7">
                  <c:v>497.5</c:v>
                </c:pt>
              </c:numCache>
            </c:numRef>
          </c:xVal>
          <c:yVal>
            <c:numRef>
              <c:f>Sheet5!$B$123:$B$130</c:f>
              <c:numCache>
                <c:formatCode>General</c:formatCode>
                <c:ptCount val="8"/>
                <c:pt idx="0">
                  <c:v>3.5416666666666665</c:v>
                </c:pt>
                <c:pt idx="1">
                  <c:v>3.5833333333333335</c:v>
                </c:pt>
                <c:pt idx="2">
                  <c:v>4.041666666666667</c:v>
                </c:pt>
                <c:pt idx="3">
                  <c:v>4.791666666666667</c:v>
                </c:pt>
                <c:pt idx="4">
                  <c:v>3.9166666666666665</c:v>
                </c:pt>
                <c:pt idx="5">
                  <c:v>3.75</c:v>
                </c:pt>
                <c:pt idx="6">
                  <c:v>6.916666666666667</c:v>
                </c:pt>
                <c:pt idx="7">
                  <c:v>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5453568"/>
        <c:axId val="103744256"/>
      </c:scatterChart>
      <c:valAx>
        <c:axId val="35453568"/>
        <c:scaling>
          <c:orientation val="minMax"/>
          <c:min val="200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Stem density (tillers m</a:t>
                </a:r>
                <a:r>
                  <a:rPr lang="en-US" b="0" baseline="30000"/>
                  <a:t>-2</a:t>
                </a:r>
                <a:r>
                  <a:rPr lang="en-US" b="0"/>
                  <a:t>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3744256"/>
        <c:crosses val="autoZero"/>
        <c:crossBetween val="midCat"/>
      </c:valAx>
      <c:valAx>
        <c:axId val="10374425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GB" b="0"/>
                  <a:t>Post harvest weed cover (%)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35453568"/>
        <c:crosses val="autoZero"/>
        <c:crossBetween val="midCat"/>
      </c:valAx>
    </c:plotArea>
    <c:legend>
      <c:legendPos val="r"/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84487157781385902"/>
          <c:y val="0.28955240883332128"/>
          <c:w val="0.14165473499759304"/>
          <c:h val="0.309605741483594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1161058996065859"/>
          <c:y val="2.3356392781102003E-2"/>
          <c:w val="0.84682212888526542"/>
          <c:h val="0.78085747182279419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Sheet5!$A$96</c:f>
              <c:strCache>
                <c:ptCount val="1"/>
                <c:pt idx="0">
                  <c:v>2009-10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Sheet5!$D$97:$D$103</c:f>
              <c:numCache>
                <c:formatCode>General</c:formatCode>
                <c:ptCount val="7"/>
                <c:pt idx="0">
                  <c:v>67.86666666666666</c:v>
                </c:pt>
                <c:pt idx="1">
                  <c:v>97.583333333333329</c:v>
                </c:pt>
                <c:pt idx="2">
                  <c:v>89.550000000000011</c:v>
                </c:pt>
                <c:pt idx="3">
                  <c:v>102.46666666666668</c:v>
                </c:pt>
                <c:pt idx="4">
                  <c:v>80.933333333333337</c:v>
                </c:pt>
                <c:pt idx="5">
                  <c:v>113.60000000000001</c:v>
                </c:pt>
                <c:pt idx="6">
                  <c:v>92.233333333333334</c:v>
                </c:pt>
              </c:numCache>
            </c:numRef>
          </c:xVal>
          <c:yVal>
            <c:numRef>
              <c:f>Sheet5!$B$97:$B$103</c:f>
              <c:numCache>
                <c:formatCode>General</c:formatCode>
                <c:ptCount val="7"/>
                <c:pt idx="0">
                  <c:v>2.0833333333333335</c:v>
                </c:pt>
                <c:pt idx="1">
                  <c:v>1.0833333333333333</c:v>
                </c:pt>
                <c:pt idx="2">
                  <c:v>1.1666666666666667</c:v>
                </c:pt>
                <c:pt idx="3">
                  <c:v>0.25</c:v>
                </c:pt>
                <c:pt idx="4">
                  <c:v>0.58333333333333337</c:v>
                </c:pt>
                <c:pt idx="5">
                  <c:v>0.91666666666666663</c:v>
                </c:pt>
                <c:pt idx="6">
                  <c:v>1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Sheet5!$A$104</c:f>
              <c:strCache>
                <c:ptCount val="1"/>
                <c:pt idx="0">
                  <c:v>2010-11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Sheet5!$D$105:$D$112</c:f>
              <c:numCache>
                <c:formatCode>General</c:formatCode>
                <c:ptCount val="8"/>
                <c:pt idx="0">
                  <c:v>64.7</c:v>
                </c:pt>
                <c:pt idx="1">
                  <c:v>94.166666666666671</c:v>
                </c:pt>
                <c:pt idx="2">
                  <c:v>81.3</c:v>
                </c:pt>
                <c:pt idx="3">
                  <c:v>92.050000000000011</c:v>
                </c:pt>
                <c:pt idx="4">
                  <c:v>91.233333333333348</c:v>
                </c:pt>
                <c:pt idx="5">
                  <c:v>84.75</c:v>
                </c:pt>
                <c:pt idx="6">
                  <c:v>108.41666666666667</c:v>
                </c:pt>
                <c:pt idx="7">
                  <c:v>89.366666666666674</c:v>
                </c:pt>
              </c:numCache>
            </c:numRef>
          </c:xVal>
          <c:yVal>
            <c:numRef>
              <c:f>Sheet5!$B$105:$B$112</c:f>
              <c:numCache>
                <c:formatCode>General</c:formatCode>
                <c:ptCount val="8"/>
                <c:pt idx="0">
                  <c:v>27</c:v>
                </c:pt>
                <c:pt idx="1">
                  <c:v>11.666666666666666</c:v>
                </c:pt>
                <c:pt idx="2">
                  <c:v>13</c:v>
                </c:pt>
                <c:pt idx="3">
                  <c:v>6.333333333333333</c:v>
                </c:pt>
                <c:pt idx="4">
                  <c:v>15.666666666666666</c:v>
                </c:pt>
                <c:pt idx="5">
                  <c:v>18.333333333333332</c:v>
                </c:pt>
                <c:pt idx="6">
                  <c:v>9.1666666666666661</c:v>
                </c:pt>
                <c:pt idx="7">
                  <c:v>11.833333333333334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Sheet5!$A$113</c:f>
              <c:strCache>
                <c:ptCount val="1"/>
                <c:pt idx="0">
                  <c:v>2011-12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Sheet5!$D$114:$D$121</c:f>
              <c:numCache>
                <c:formatCode>General</c:formatCode>
                <c:ptCount val="8"/>
                <c:pt idx="0">
                  <c:v>93.983333333333334</c:v>
                </c:pt>
                <c:pt idx="1">
                  <c:v>123.66666666666669</c:v>
                </c:pt>
                <c:pt idx="2">
                  <c:v>117.91666666666664</c:v>
                </c:pt>
                <c:pt idx="3">
                  <c:v>124.21666666666665</c:v>
                </c:pt>
                <c:pt idx="4">
                  <c:v>120.44999999999999</c:v>
                </c:pt>
                <c:pt idx="5">
                  <c:v>111.26666666666667</c:v>
                </c:pt>
                <c:pt idx="6">
                  <c:v>144.08333333333331</c:v>
                </c:pt>
                <c:pt idx="7">
                  <c:v>117.45</c:v>
                </c:pt>
              </c:numCache>
            </c:numRef>
          </c:xVal>
          <c:yVal>
            <c:numRef>
              <c:f>Sheet5!$B$114:$B$121</c:f>
              <c:numCache>
                <c:formatCode>General</c:formatCode>
                <c:ptCount val="8"/>
                <c:pt idx="0">
                  <c:v>12.583333333333334</c:v>
                </c:pt>
                <c:pt idx="1">
                  <c:v>16.333333333333332</c:v>
                </c:pt>
                <c:pt idx="2">
                  <c:v>2.5833333333333335</c:v>
                </c:pt>
                <c:pt idx="3">
                  <c:v>15.25</c:v>
                </c:pt>
                <c:pt idx="4">
                  <c:v>10.083333333333334</c:v>
                </c:pt>
                <c:pt idx="5">
                  <c:v>10.75</c:v>
                </c:pt>
                <c:pt idx="6">
                  <c:v>8.6666666666666661</c:v>
                </c:pt>
                <c:pt idx="7">
                  <c:v>8.3333333333333339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Sheet5!$A$122</c:f>
              <c:strCache>
                <c:ptCount val="1"/>
                <c:pt idx="0">
                  <c:v>2012-13</c:v>
                </c:pt>
              </c:strCache>
            </c:strRef>
          </c:tx>
          <c:spPr>
            <a:ln w="28575">
              <a:noFill/>
            </a:ln>
          </c:spPr>
          <c:marker>
            <c:symbol val="x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trendline>
            <c:trendlineType val="linear"/>
            <c:dispRSqr val="0"/>
            <c:dispEq val="0"/>
          </c:trendline>
          <c:xVal>
            <c:numRef>
              <c:f>Sheet5!$D$123:$D$130</c:f>
              <c:numCache>
                <c:formatCode>General</c:formatCode>
                <c:ptCount val="8"/>
                <c:pt idx="0">
                  <c:v>64.45</c:v>
                </c:pt>
                <c:pt idx="1">
                  <c:v>95.2</c:v>
                </c:pt>
                <c:pt idx="2">
                  <c:v>91.633333333333326</c:v>
                </c:pt>
                <c:pt idx="3">
                  <c:v>99.266666666666652</c:v>
                </c:pt>
                <c:pt idx="4">
                  <c:v>104.11666666666667</c:v>
                </c:pt>
                <c:pt idx="5">
                  <c:v>75.849999999999994</c:v>
                </c:pt>
                <c:pt idx="6">
                  <c:v>117.88333333333334</c:v>
                </c:pt>
                <c:pt idx="7">
                  <c:v>89</c:v>
                </c:pt>
              </c:numCache>
            </c:numRef>
          </c:xVal>
          <c:yVal>
            <c:numRef>
              <c:f>Sheet5!$B$123:$B$130</c:f>
              <c:numCache>
                <c:formatCode>General</c:formatCode>
                <c:ptCount val="8"/>
                <c:pt idx="0">
                  <c:v>3.5416666666666665</c:v>
                </c:pt>
                <c:pt idx="1">
                  <c:v>3.5833333333333335</c:v>
                </c:pt>
                <c:pt idx="2">
                  <c:v>4.041666666666667</c:v>
                </c:pt>
                <c:pt idx="3">
                  <c:v>4.791666666666667</c:v>
                </c:pt>
                <c:pt idx="4">
                  <c:v>3.9166666666666665</c:v>
                </c:pt>
                <c:pt idx="5">
                  <c:v>3.75</c:v>
                </c:pt>
                <c:pt idx="6">
                  <c:v>6.916666666666667</c:v>
                </c:pt>
                <c:pt idx="7">
                  <c:v>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4333312"/>
        <c:axId val="104335232"/>
      </c:scatterChart>
      <c:valAx>
        <c:axId val="104333312"/>
        <c:scaling>
          <c:orientation val="minMax"/>
          <c:min val="60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Crop height (cm)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4335232"/>
        <c:crosses val="autoZero"/>
        <c:crossBetween val="midCat"/>
      </c:valAx>
      <c:valAx>
        <c:axId val="10433523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GB" b="0"/>
                  <a:t>Post harvest weed cover (%)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4333312"/>
        <c:crosses val="autoZero"/>
        <c:crossBetween val="midCat"/>
      </c:valAx>
    </c:plotArea>
    <c:legend>
      <c:legendPos val="r"/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80528323455380402"/>
          <c:y val="4.9980260223699516E-2"/>
          <c:w val="0.19274041894188515"/>
          <c:h val="0.309605741483594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163889200369271"/>
          <c:y val="4.4521375166834382E-2"/>
          <c:w val="0.81770486918079976"/>
          <c:h val="0.80622185422070514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ymbol val="x"/>
            <c:size val="5"/>
            <c:spPr>
              <a:ln>
                <a:solidFill>
                  <a:schemeClr val="tx1"/>
                </a:solidFill>
              </a:ln>
            </c:spPr>
          </c:marker>
          <c:dLbls>
            <c:dLbl>
              <c:idx val="0"/>
              <c:layout>
                <c:manualLayout>
                  <c:x val="-4.7583535198221845E-2"/>
                  <c:y val="-4.7223106239471978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Balado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sz="800"/>
                      <a:t>Gerald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1660964935312779E-2"/>
                  <c:y val="-3.9216347956505436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Mascani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0802364929732585E-2"/>
                  <c:y val="-4.3248940196311286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Bastion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800"/>
                      <a:t>Tardis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4.7510315974232976E-2"/>
                  <c:y val="-4.324894019631121E-2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Mason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 sz="800"/>
                      <a:t>Racoon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 sz="800"/>
                      <a:t>Brochan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/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spPr>
              <a:ln w="6350">
                <a:prstDash val="sysDash"/>
              </a:ln>
            </c:spPr>
            <c:trendlineType val="linear"/>
            <c:dispRSqr val="0"/>
            <c:dispEq val="0"/>
          </c:trendline>
          <c:xVal>
            <c:numRef>
              <c:f>Sheet1!$K$10:$K$17</c:f>
              <c:numCache>
                <c:formatCode>General</c:formatCode>
                <c:ptCount val="8"/>
                <c:pt idx="0">
                  <c:v>72.8</c:v>
                </c:pt>
                <c:pt idx="1">
                  <c:v>105.2</c:v>
                </c:pt>
                <c:pt idx="2">
                  <c:v>104.6</c:v>
                </c:pt>
                <c:pt idx="3">
                  <c:v>102.7</c:v>
                </c:pt>
                <c:pt idx="4">
                  <c:v>97</c:v>
                </c:pt>
                <c:pt idx="5">
                  <c:v>88.2</c:v>
                </c:pt>
                <c:pt idx="6">
                  <c:v>121</c:v>
                </c:pt>
                <c:pt idx="7">
                  <c:v>95.1</c:v>
                </c:pt>
              </c:numCache>
            </c:numRef>
          </c:xVal>
          <c:yVal>
            <c:numRef>
              <c:f>Sheet1!$F$10:$F$17</c:f>
              <c:numCache>
                <c:formatCode>General</c:formatCode>
                <c:ptCount val="8"/>
                <c:pt idx="0">
                  <c:v>0</c:v>
                </c:pt>
                <c:pt idx="1">
                  <c:v>2.0699999999999998</c:v>
                </c:pt>
                <c:pt idx="2">
                  <c:v>1.85</c:v>
                </c:pt>
                <c:pt idx="3">
                  <c:v>1.31</c:v>
                </c:pt>
                <c:pt idx="4">
                  <c:v>1.39</c:v>
                </c:pt>
                <c:pt idx="5">
                  <c:v>0.64</c:v>
                </c:pt>
                <c:pt idx="6">
                  <c:v>1.98</c:v>
                </c:pt>
                <c:pt idx="7">
                  <c:v>1.87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4360960"/>
        <c:axId val="104383616"/>
      </c:scatterChart>
      <c:valAx>
        <c:axId val="104360960"/>
        <c:scaling>
          <c:orientation val="minMax"/>
          <c:min val="70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GB" b="0"/>
                  <a:t>Crop height (cm)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4383616"/>
        <c:crosses val="autoZero"/>
        <c:crossBetween val="midCat"/>
      </c:valAx>
      <c:valAx>
        <c:axId val="104383616"/>
        <c:scaling>
          <c:orientation val="minMax"/>
          <c:max val="2.5"/>
        </c:scaling>
        <c:delete val="0"/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en-GB" b="0"/>
                  <a:t>Weed</a:t>
                </a:r>
                <a:r>
                  <a:rPr lang="en-GB" b="0" baseline="0"/>
                  <a:t> Tolerance</a:t>
                </a:r>
                <a:endParaRPr lang="en-GB" b="0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4360960"/>
        <c:crosses val="autoZero"/>
        <c:crossBetween val="midCat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79764789016758"/>
          <c:y val="4.6772060425991233E-2"/>
          <c:w val="0.86104305471431453"/>
          <c:h val="0.82293822332611111"/>
        </c:manualLayout>
      </c:layout>
      <c:barChart>
        <c:barDir val="col"/>
        <c:grouping val="clustered"/>
        <c:varyColors val="0"/>
        <c:ser>
          <c:idx val="0"/>
          <c:order val="0"/>
          <c:spPr>
            <a:noFill/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Sheet5!$B$294:$B$301</c:f>
              <c:strCache>
                <c:ptCount val="8"/>
                <c:pt idx="0">
                  <c:v>Mason</c:v>
                </c:pt>
                <c:pt idx="1">
                  <c:v>Mascani</c:v>
                </c:pt>
                <c:pt idx="2">
                  <c:v>Gerald</c:v>
                </c:pt>
                <c:pt idx="3">
                  <c:v>Brochan</c:v>
                </c:pt>
                <c:pt idx="4">
                  <c:v>Tardis</c:v>
                </c:pt>
                <c:pt idx="5">
                  <c:v>Bastion</c:v>
                </c:pt>
                <c:pt idx="6">
                  <c:v>Racoon</c:v>
                </c:pt>
                <c:pt idx="7">
                  <c:v>Balado </c:v>
                </c:pt>
              </c:strCache>
            </c:strRef>
          </c:cat>
          <c:val>
            <c:numRef>
              <c:f>Sheet5!$C$294:$C$301</c:f>
              <c:numCache>
                <c:formatCode>General</c:formatCode>
                <c:ptCount val="8"/>
                <c:pt idx="0">
                  <c:v>2.6</c:v>
                </c:pt>
                <c:pt idx="1">
                  <c:v>4.1547619047619051</c:v>
                </c:pt>
                <c:pt idx="2">
                  <c:v>7.2</c:v>
                </c:pt>
                <c:pt idx="3">
                  <c:v>10.509920634920634</c:v>
                </c:pt>
                <c:pt idx="4">
                  <c:v>13.49404761904762</c:v>
                </c:pt>
                <c:pt idx="5">
                  <c:v>15.612896825396824</c:v>
                </c:pt>
                <c:pt idx="6">
                  <c:v>16.714087301587302</c:v>
                </c:pt>
                <c:pt idx="7">
                  <c:v>22.956349206349206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183872"/>
        <c:axId val="103185408"/>
      </c:barChart>
      <c:catAx>
        <c:axId val="103183872"/>
        <c:scaling>
          <c:orientation val="minMax"/>
        </c:scaling>
        <c:delete val="0"/>
        <c:axPos val="b"/>
        <c:majorTickMark val="out"/>
        <c:minorTickMark val="none"/>
        <c:tickLblPos val="nextTo"/>
        <c:crossAx val="103185408"/>
        <c:crosses val="autoZero"/>
        <c:auto val="1"/>
        <c:lblAlgn val="ctr"/>
        <c:lblOffset val="100"/>
        <c:noMultiLvlLbl val="0"/>
      </c:catAx>
      <c:valAx>
        <c:axId val="10318540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Crown rust</a:t>
                </a:r>
                <a:r>
                  <a:rPr lang="en-US" b="0" baseline="0"/>
                  <a:t> infection on flag leaf (%</a:t>
                </a:r>
                <a:r>
                  <a:rPr lang="en-US" b="0"/>
                  <a:t>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31838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0"/>
    <c:plotArea>
      <c:layout>
        <c:manualLayout>
          <c:layoutTarget val="inner"/>
          <c:xMode val="edge"/>
          <c:yMode val="edge"/>
          <c:x val="9.9960629921259841E-2"/>
          <c:y val="5.1400554097404488E-2"/>
          <c:w val="0.87730424321959755"/>
          <c:h val="0.81805847185768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Sheet5!$F$197</c:f>
              <c:strCache>
                <c:ptCount val="1"/>
                <c:pt idx="0">
                  <c:v>High N</c:v>
                </c:pt>
              </c:strCache>
            </c:strRef>
          </c:tx>
          <c:spPr>
            <a:solidFill>
              <a:schemeClr val="lt1"/>
            </a:solidFill>
            <a:ln w="12700" cap="flat" cmpd="sng" algn="ctr">
              <a:solidFill>
                <a:schemeClr val="dk1"/>
              </a:solidFill>
              <a:prstDash val="solid"/>
            </a:ln>
            <a:effectLst/>
          </c:spPr>
          <c:invertIfNegative val="0"/>
          <c:cat>
            <c:strRef>
              <c:f>Sheet5!$A$198:$A$205</c:f>
              <c:strCache>
                <c:ptCount val="8"/>
                <c:pt idx="0">
                  <c:v>Balado </c:v>
                </c:pt>
                <c:pt idx="1">
                  <c:v>Bastion</c:v>
                </c:pt>
                <c:pt idx="2">
                  <c:v>Brochan</c:v>
                </c:pt>
                <c:pt idx="3">
                  <c:v>Gerald</c:v>
                </c:pt>
                <c:pt idx="4">
                  <c:v>Mascani</c:v>
                </c:pt>
                <c:pt idx="5">
                  <c:v>Mason</c:v>
                </c:pt>
                <c:pt idx="6">
                  <c:v>Racoon</c:v>
                </c:pt>
                <c:pt idx="7">
                  <c:v>Tardis</c:v>
                </c:pt>
              </c:strCache>
            </c:strRef>
          </c:cat>
          <c:val>
            <c:numRef>
              <c:f>Sheet5!$F$198:$F$205</c:f>
              <c:numCache>
                <c:formatCode>General</c:formatCode>
                <c:ptCount val="8"/>
                <c:pt idx="0">
                  <c:v>7.5663130044378866</c:v>
                </c:pt>
                <c:pt idx="1">
                  <c:v>6.285879721766233</c:v>
                </c:pt>
                <c:pt idx="2">
                  <c:v>8.8582523468387642</c:v>
                </c:pt>
                <c:pt idx="3">
                  <c:v>8.977907027872881</c:v>
                </c:pt>
                <c:pt idx="4">
                  <c:v>8.8353631540489328</c:v>
                </c:pt>
                <c:pt idx="5">
                  <c:v>5.2341424312715708</c:v>
                </c:pt>
                <c:pt idx="6">
                  <c:v>5.7050823783105686</c:v>
                </c:pt>
                <c:pt idx="7">
                  <c:v>8.5680628751434131</c:v>
                </c:pt>
              </c:numCache>
            </c:numRef>
          </c:val>
        </c:ser>
        <c:ser>
          <c:idx val="1"/>
          <c:order val="1"/>
          <c:tx>
            <c:strRef>
              <c:f>Sheet5!$G$197</c:f>
              <c:strCache>
                <c:ptCount val="1"/>
                <c:pt idx="0">
                  <c:v>Low N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cat>
            <c:strRef>
              <c:f>Sheet5!$A$198:$A$205</c:f>
              <c:strCache>
                <c:ptCount val="8"/>
                <c:pt idx="0">
                  <c:v>Balado </c:v>
                </c:pt>
                <c:pt idx="1">
                  <c:v>Bastion</c:v>
                </c:pt>
                <c:pt idx="2">
                  <c:v>Brochan</c:v>
                </c:pt>
                <c:pt idx="3">
                  <c:v>Gerald</c:v>
                </c:pt>
                <c:pt idx="4">
                  <c:v>Mascani</c:v>
                </c:pt>
                <c:pt idx="5">
                  <c:v>Mason</c:v>
                </c:pt>
                <c:pt idx="6">
                  <c:v>Racoon</c:v>
                </c:pt>
                <c:pt idx="7">
                  <c:v>Tardis</c:v>
                </c:pt>
              </c:strCache>
            </c:strRef>
          </c:cat>
          <c:val>
            <c:numRef>
              <c:f>Sheet5!$G$198:$G$205</c:f>
              <c:numCache>
                <c:formatCode>General</c:formatCode>
                <c:ptCount val="8"/>
                <c:pt idx="0">
                  <c:v>7.5274356866696186</c:v>
                </c:pt>
                <c:pt idx="1">
                  <c:v>6.1026646033041194</c:v>
                </c:pt>
                <c:pt idx="2">
                  <c:v>8.5164000291095476</c:v>
                </c:pt>
                <c:pt idx="3">
                  <c:v>8.7490807890319466</c:v>
                </c:pt>
                <c:pt idx="4">
                  <c:v>9.0451028531157736</c:v>
                </c:pt>
                <c:pt idx="5">
                  <c:v>4.5429286168367833</c:v>
                </c:pt>
                <c:pt idx="6">
                  <c:v>5.5182848633009982</c:v>
                </c:pt>
                <c:pt idx="7">
                  <c:v>8.3082201232526938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210368"/>
        <c:axId val="104944768"/>
      </c:barChart>
      <c:catAx>
        <c:axId val="103210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04944768"/>
        <c:crosses val="autoZero"/>
        <c:auto val="1"/>
        <c:lblAlgn val="ctr"/>
        <c:lblOffset val="100"/>
        <c:noMultiLvlLbl val="0"/>
      </c:catAx>
      <c:valAx>
        <c:axId val="104944768"/>
        <c:scaling>
          <c:orientation val="minMax"/>
          <c:min val="4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Yield (t/ha)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3210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226487314085742"/>
          <c:y val="2.2764289880431617E-2"/>
          <c:w val="0.1227351268591426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79764789016758"/>
          <c:y val="4.6772060425991233E-2"/>
          <c:w val="0.86104305471431453"/>
          <c:h val="0.82293822332611111"/>
        </c:manualLayout>
      </c:layout>
      <c:barChart>
        <c:barDir val="col"/>
        <c:grouping val="clustered"/>
        <c:varyColors val="0"/>
        <c:ser>
          <c:idx val="0"/>
          <c:order val="0"/>
          <c:spPr>
            <a:noFill/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Sheet5!$C$266:$C$273</c:f>
              <c:strCache>
                <c:ptCount val="8"/>
                <c:pt idx="0">
                  <c:v>Balado </c:v>
                </c:pt>
                <c:pt idx="1">
                  <c:v>Bastion</c:v>
                </c:pt>
                <c:pt idx="2">
                  <c:v>Brochan</c:v>
                </c:pt>
                <c:pt idx="3">
                  <c:v>Gerald</c:v>
                </c:pt>
                <c:pt idx="4">
                  <c:v>Mascani</c:v>
                </c:pt>
                <c:pt idx="5">
                  <c:v>Mason</c:v>
                </c:pt>
                <c:pt idx="6">
                  <c:v>Racoon</c:v>
                </c:pt>
                <c:pt idx="7">
                  <c:v>Tardis</c:v>
                </c:pt>
              </c:strCache>
            </c:strRef>
          </c:cat>
          <c:val>
            <c:numRef>
              <c:f>Sheet5!$D$266:$D$273</c:f>
              <c:numCache>
                <c:formatCode>General</c:formatCode>
                <c:ptCount val="8"/>
                <c:pt idx="0">
                  <c:v>6.875</c:v>
                </c:pt>
                <c:pt idx="1">
                  <c:v>7.3550000000000004</c:v>
                </c:pt>
                <c:pt idx="2">
                  <c:v>7.1719999999999997</c:v>
                </c:pt>
                <c:pt idx="3">
                  <c:v>6.9020000000000001</c:v>
                </c:pt>
                <c:pt idx="4">
                  <c:v>7.9870000000000001</c:v>
                </c:pt>
                <c:pt idx="5">
                  <c:v>7.1180000000000003</c:v>
                </c:pt>
                <c:pt idx="6">
                  <c:v>8.641</c:v>
                </c:pt>
                <c:pt idx="7">
                  <c:v>6.8369999999999997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969728"/>
        <c:axId val="104971264"/>
      </c:barChart>
      <c:catAx>
        <c:axId val="104969728"/>
        <c:scaling>
          <c:orientation val="minMax"/>
        </c:scaling>
        <c:delete val="0"/>
        <c:axPos val="b"/>
        <c:majorTickMark val="out"/>
        <c:minorTickMark val="none"/>
        <c:tickLblPos val="nextTo"/>
        <c:crossAx val="104971264"/>
        <c:crosses val="autoZero"/>
        <c:auto val="1"/>
        <c:lblAlgn val="ctr"/>
        <c:lblOffset val="100"/>
        <c:noMultiLvlLbl val="0"/>
      </c:catAx>
      <c:valAx>
        <c:axId val="104971264"/>
        <c:scaling>
          <c:orientation val="minMax"/>
          <c:max val="9"/>
          <c:min val="6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Straw yield (t/ha)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49697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559952217410781"/>
          <c:y val="5.2216426239974405E-2"/>
          <c:w val="0.85101920121713914"/>
          <c:h val="0.78888053705191674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Sheet5!$C$60</c:f>
              <c:strCache>
                <c:ptCount val="1"/>
                <c:pt idx="0">
                  <c:v>Average of phwee</c:v>
                </c:pt>
              </c:strCache>
            </c:strRef>
          </c:tx>
          <c:spPr>
            <a:ln>
              <a:noFill/>
            </a:ln>
          </c:spPr>
          <c:marker>
            <c:symbol val="x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dLbls>
            <c:dLbl>
              <c:idx val="0"/>
              <c:layout>
                <c:manualLayout>
                  <c:x val="-4.7392963606060379E-2"/>
                  <c:y val="-5.23181676285178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Balado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Bastion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Brochan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0762632515106624E-2"/>
                  <c:y val="-5.23181676285178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Gerald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Mascani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Mason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Racoon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Tardis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xVal>
            <c:numRef>
              <c:f>Sheet5!$C$17:$C$24</c:f>
              <c:numCache>
                <c:formatCode>General</c:formatCode>
                <c:ptCount val="8"/>
                <c:pt idx="0">
                  <c:v>72.749999999999986</c:v>
                </c:pt>
                <c:pt idx="1">
                  <c:v>102.65416666666668</c:v>
                </c:pt>
                <c:pt idx="2">
                  <c:v>95.09999999999998</c:v>
                </c:pt>
                <c:pt idx="3">
                  <c:v>105.17777777777781</c:v>
                </c:pt>
                <c:pt idx="4">
                  <c:v>104.56666666666668</c:v>
                </c:pt>
                <c:pt idx="5">
                  <c:v>88.199999999999989</c:v>
                </c:pt>
                <c:pt idx="6">
                  <c:v>120.99583333333329</c:v>
                </c:pt>
                <c:pt idx="7">
                  <c:v>97.012499999999989</c:v>
                </c:pt>
              </c:numCache>
            </c:numRef>
          </c:xVal>
          <c:yVal>
            <c:numRef>
              <c:f>Sheet5!$D$17:$D$24</c:f>
              <c:numCache>
                <c:formatCode>General</c:formatCode>
                <c:ptCount val="8"/>
                <c:pt idx="0">
                  <c:v>3.680555555555554</c:v>
                </c:pt>
                <c:pt idx="1">
                  <c:v>16.180555555555554</c:v>
                </c:pt>
                <c:pt idx="2">
                  <c:v>4.1388888888888893</c:v>
                </c:pt>
                <c:pt idx="3">
                  <c:v>15.027777777777779</c:v>
                </c:pt>
                <c:pt idx="4">
                  <c:v>21.458333333333332</c:v>
                </c:pt>
                <c:pt idx="5">
                  <c:v>3.5972222222222232</c:v>
                </c:pt>
                <c:pt idx="6">
                  <c:v>12.958333333333336</c:v>
                </c:pt>
                <c:pt idx="7">
                  <c:v>7.5416666666666643</c:v>
                </c:pt>
              </c:numCache>
            </c:numRef>
          </c:y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05057664"/>
        <c:axId val="105228544"/>
      </c:scatterChart>
      <c:valAx>
        <c:axId val="105057664"/>
        <c:scaling>
          <c:orientation val="minMax"/>
          <c:min val="70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GB" b="0"/>
                  <a:t>Straw height (cm)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5228544"/>
        <c:crosses val="autoZero"/>
        <c:crossBetween val="midCat"/>
      </c:valAx>
      <c:valAx>
        <c:axId val="105228544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Mean Londging angle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505766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32664784826426"/>
          <c:y val="5.6030183727034118E-2"/>
          <c:w val="0.80940854091351788"/>
          <c:h val="0.82481158674567745"/>
        </c:manualLayout>
      </c:layout>
      <c:scatterChart>
        <c:scatterStyle val="lineMarker"/>
        <c:varyColors val="0"/>
        <c:ser>
          <c:idx val="0"/>
          <c:order val="0"/>
          <c:tx>
            <c:strRef>
              <c:f>'Oast vs wheat &amp; barley'!$N$40</c:f>
              <c:strCache>
                <c:ptCount val="1"/>
                <c:pt idx="0">
                  <c:v>Naked oats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7"/>
            <c:spPr>
              <a:noFill/>
              <a:ln>
                <a:solidFill>
                  <a:srgbClr val="00B050"/>
                </a:solidFill>
              </a:ln>
            </c:spPr>
          </c:marker>
          <c:trendline>
            <c:spPr>
              <a:ln>
                <a:solidFill>
                  <a:srgbClr val="00B050"/>
                </a:solidFill>
              </a:ln>
            </c:spPr>
            <c:trendlineType val="linear"/>
            <c:dispRSqr val="0"/>
            <c:dispEq val="0"/>
          </c:trendline>
          <c:xVal>
            <c:numRef>
              <c:f>'Oast vs wheat &amp; barley'!$J$41:$J$44</c:f>
              <c:numCache>
                <c:formatCode>General</c:formatCode>
                <c:ptCount val="4"/>
                <c:pt idx="0">
                  <c:v>7.8448480209963378</c:v>
                </c:pt>
                <c:pt idx="1">
                  <c:v>6.5569291794503561</c:v>
                </c:pt>
                <c:pt idx="2">
                  <c:v>4.4428553941929234</c:v>
                </c:pt>
                <c:pt idx="3">
                  <c:v>7.8451836503150787</c:v>
                </c:pt>
              </c:numCache>
            </c:numRef>
          </c:xVal>
          <c:yVal>
            <c:numRef>
              <c:f>'Oast vs wheat &amp; barley'!$N$41:$N$44</c:f>
              <c:numCache>
                <c:formatCode>General</c:formatCode>
                <c:ptCount val="4"/>
                <c:pt idx="0">
                  <c:v>5.7268175222767539</c:v>
                </c:pt>
                <c:pt idx="1">
                  <c:v>5.4909661388629543</c:v>
                </c:pt>
                <c:pt idx="2">
                  <c:v>3.7827724868996264</c:v>
                </c:pt>
                <c:pt idx="3">
                  <c:v>6.4481714908185497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'Oast vs wheat &amp; barley'!$T$40</c:f>
              <c:strCache>
                <c:ptCount val="1"/>
                <c:pt idx="0">
                  <c:v>Husked oats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7"/>
            <c:spPr>
              <a:solidFill>
                <a:srgbClr val="FF0000"/>
              </a:solidFill>
              <a:ln>
                <a:noFill/>
              </a:ln>
            </c:spPr>
          </c:marker>
          <c:trendline>
            <c:spPr>
              <a:ln>
                <a:solidFill>
                  <a:srgbClr val="FF0000"/>
                </a:solidFill>
              </a:ln>
            </c:spPr>
            <c:trendlineType val="linear"/>
            <c:dispRSqr val="0"/>
            <c:dispEq val="0"/>
          </c:trendline>
          <c:xVal>
            <c:numRef>
              <c:f>'Oast vs wheat &amp; barley'!$J$41:$J$44</c:f>
              <c:numCache>
                <c:formatCode>General</c:formatCode>
                <c:ptCount val="4"/>
                <c:pt idx="0">
                  <c:v>7.8448480209963378</c:v>
                </c:pt>
                <c:pt idx="1">
                  <c:v>6.5569291794503561</c:v>
                </c:pt>
                <c:pt idx="2">
                  <c:v>4.4428553941929234</c:v>
                </c:pt>
                <c:pt idx="3">
                  <c:v>7.8451836503150787</c:v>
                </c:pt>
              </c:numCache>
            </c:numRef>
          </c:xVal>
          <c:yVal>
            <c:numRef>
              <c:f>'Oast vs wheat &amp; barley'!$T$41:$T$44</c:f>
              <c:numCache>
                <c:formatCode>General</c:formatCode>
                <c:ptCount val="4"/>
                <c:pt idx="0">
                  <c:v>8.7327180019442228</c:v>
                </c:pt>
                <c:pt idx="1">
                  <c:v>8.5636492102396513</c:v>
                </c:pt>
                <c:pt idx="2">
                  <c:v>6.1749445361470663</c:v>
                </c:pt>
                <c:pt idx="3">
                  <c:v>9.1601858255730662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'Oast vs wheat &amp; barley'!$W$40</c:f>
              <c:strCache>
                <c:ptCount val="1"/>
                <c:pt idx="0">
                  <c:v>Wheat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noFill/>
              <a:ln>
                <a:solidFill>
                  <a:srgbClr val="0070C0"/>
                </a:solidFill>
              </a:ln>
            </c:spPr>
          </c:marker>
          <c:trendline>
            <c:spPr>
              <a:ln>
                <a:solidFill>
                  <a:srgbClr val="0070C0"/>
                </a:solidFill>
              </a:ln>
            </c:spPr>
            <c:trendlineType val="linear"/>
            <c:dispRSqr val="0"/>
            <c:dispEq val="0"/>
          </c:trendline>
          <c:xVal>
            <c:numRef>
              <c:f>'Oast vs wheat &amp; barley'!$J$41:$J$44</c:f>
              <c:numCache>
                <c:formatCode>General</c:formatCode>
                <c:ptCount val="4"/>
                <c:pt idx="0">
                  <c:v>7.8448480209963378</c:v>
                </c:pt>
                <c:pt idx="1">
                  <c:v>6.5569291794503561</c:v>
                </c:pt>
                <c:pt idx="2">
                  <c:v>4.4428553941929234</c:v>
                </c:pt>
                <c:pt idx="3">
                  <c:v>7.8451836503150787</c:v>
                </c:pt>
              </c:numCache>
            </c:numRef>
          </c:xVal>
          <c:yVal>
            <c:numRef>
              <c:f>'Oast vs wheat &amp; barley'!$W$41:$W$44</c:f>
              <c:numCache>
                <c:formatCode>General</c:formatCode>
                <c:ptCount val="4"/>
                <c:pt idx="0">
                  <c:v>9.1891053843759742</c:v>
                </c:pt>
                <c:pt idx="1">
                  <c:v>6.7312583577492298</c:v>
                </c:pt>
                <c:pt idx="2">
                  <c:v>2.3860043527214811</c:v>
                </c:pt>
                <c:pt idx="3">
                  <c:v>8.4356520385932168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'Oast vs wheat &amp; barley'!$Z$40</c:f>
              <c:strCache>
                <c:ptCount val="1"/>
                <c:pt idx="0">
                  <c:v>Barley</c:v>
                </c:pt>
              </c:strCache>
            </c:strRef>
          </c:tx>
          <c:spPr>
            <a:ln w="28575">
              <a:noFill/>
            </a:ln>
          </c:spPr>
          <c:marker>
            <c:symbol val="x"/>
            <c:size val="6"/>
            <c:spPr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trendline>
            <c:spPr>
              <a:ln>
                <a:solidFill>
                  <a:schemeClr val="accent2">
                    <a:lumMod val="75000"/>
                  </a:schemeClr>
                </a:solidFill>
              </a:ln>
            </c:spPr>
            <c:trendlineType val="linear"/>
            <c:dispRSqr val="0"/>
            <c:dispEq val="0"/>
          </c:trendline>
          <c:xVal>
            <c:numRef>
              <c:f>'Oast vs wheat &amp; barley'!$J$41:$J$44</c:f>
              <c:numCache>
                <c:formatCode>General</c:formatCode>
                <c:ptCount val="4"/>
                <c:pt idx="0">
                  <c:v>7.8448480209963378</c:v>
                </c:pt>
                <c:pt idx="1">
                  <c:v>6.5569291794503561</c:v>
                </c:pt>
                <c:pt idx="2">
                  <c:v>4.4428553941929234</c:v>
                </c:pt>
                <c:pt idx="3">
                  <c:v>7.8451836503150787</c:v>
                </c:pt>
              </c:numCache>
            </c:numRef>
          </c:xVal>
          <c:yVal>
            <c:numRef>
              <c:f>'Oast vs wheat &amp; barley'!$Z$41:$Z$44</c:f>
              <c:numCache>
                <c:formatCode>General</c:formatCode>
                <c:ptCount val="4"/>
                <c:pt idx="1">
                  <c:v>3.7904439936894301</c:v>
                </c:pt>
                <c:pt idx="2">
                  <c:v>3.9156386948138131</c:v>
                </c:pt>
                <c:pt idx="3">
                  <c:v>6.4873937908496728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5155584"/>
        <c:axId val="105174144"/>
      </c:scatterChart>
      <c:valAx>
        <c:axId val="105155584"/>
        <c:scaling>
          <c:orientation val="minMax"/>
          <c:max val="8"/>
          <c:min val="4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Mean cereal yields per year (t/ha)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5174144"/>
        <c:crosses val="autoZero"/>
        <c:crossBetween val="midCat"/>
      </c:valAx>
      <c:valAx>
        <c:axId val="105174144"/>
        <c:scaling>
          <c:orientation val="minMax"/>
          <c:max val="9.5"/>
          <c:min val="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Mean yield per crop (t/ha)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5155584"/>
        <c:crosses val="autoZero"/>
        <c:crossBetween val="midCat"/>
      </c:valAx>
    </c:plotArea>
    <c:legend>
      <c:legendPos val="r"/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78269829478862307"/>
          <c:y val="0.60753808182618585"/>
          <c:w val="0.18655397635044044"/>
          <c:h val="0.22989795627240825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2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3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4"/>
            <c:invertIfNegative val="0"/>
            <c:bubble3D val="0"/>
            <c:spPr>
              <a:solidFill>
                <a:schemeClr val="tx1"/>
              </a:solidFill>
            </c:spPr>
          </c:dPt>
          <c:dPt>
            <c:idx val="5"/>
            <c:invertIfNegative val="0"/>
            <c:bubble3D val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dPt>
          <c:dPt>
            <c:idx val="6"/>
            <c:invertIfNegative val="0"/>
            <c:bubble3D val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dPt>
          <c:dPt>
            <c:idx val="7"/>
            <c:invertIfNegative val="0"/>
            <c:bubble3D val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multiLvlStrRef>
              <c:f>'[ALL years raw data 2009-13 with corrected yields.xlsx]Sheet5'!$A$248:$B$255</c:f>
              <c:multiLvlStrCache>
                <c:ptCount val="8"/>
                <c:lvl>
                  <c:pt idx="0">
                    <c:v>Balado </c:v>
                  </c:pt>
                  <c:pt idx="1">
                    <c:v>Brochan</c:v>
                  </c:pt>
                  <c:pt idx="2">
                    <c:v>Gerald</c:v>
                  </c:pt>
                  <c:pt idx="3">
                    <c:v>Mascani</c:v>
                  </c:pt>
                  <c:pt idx="4">
                    <c:v>Tardis</c:v>
                  </c:pt>
                  <c:pt idx="5">
                    <c:v>Bastion</c:v>
                  </c:pt>
                  <c:pt idx="6">
                    <c:v>Mason</c:v>
                  </c:pt>
                  <c:pt idx="7">
                    <c:v>Racoon</c:v>
                  </c:pt>
                </c:lvl>
                <c:lvl>
                  <c:pt idx="0">
                    <c:v>Husked oats</c:v>
                  </c:pt>
                  <c:pt idx="5">
                    <c:v>Naked oats</c:v>
                  </c:pt>
                </c:lvl>
              </c:multiLvlStrCache>
            </c:multiLvlStrRef>
          </c:cat>
          <c:val>
            <c:numRef>
              <c:f>'[ALL years raw data 2009-13 with corrected yields.xlsx]Sheet5'!$C$248:$C$255</c:f>
              <c:numCache>
                <c:formatCode>General</c:formatCode>
                <c:ptCount val="8"/>
                <c:pt idx="0">
                  <c:v>48.072916666666657</c:v>
                </c:pt>
                <c:pt idx="1">
                  <c:v>51.905416666666667</c:v>
                </c:pt>
                <c:pt idx="2">
                  <c:v>55.101388888888906</c:v>
                </c:pt>
                <c:pt idx="3">
                  <c:v>55.672500000000007</c:v>
                </c:pt>
                <c:pt idx="4">
                  <c:v>51.158125000000005</c:v>
                </c:pt>
                <c:pt idx="5">
                  <c:v>63.537569444444443</c:v>
                </c:pt>
                <c:pt idx="6">
                  <c:v>64.147152777777777</c:v>
                </c:pt>
                <c:pt idx="7">
                  <c:v>67.313611111111115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6718720"/>
        <c:axId val="106720256"/>
      </c:barChart>
      <c:catAx>
        <c:axId val="106718720"/>
        <c:scaling>
          <c:orientation val="minMax"/>
        </c:scaling>
        <c:delete val="0"/>
        <c:axPos val="b"/>
        <c:majorTickMark val="out"/>
        <c:minorTickMark val="none"/>
        <c:tickLblPos val="nextTo"/>
        <c:crossAx val="106720256"/>
        <c:crosses val="autoZero"/>
        <c:auto val="1"/>
        <c:lblAlgn val="ctr"/>
        <c:lblOffset val="100"/>
        <c:noMultiLvlLbl val="0"/>
      </c:catAx>
      <c:valAx>
        <c:axId val="106720256"/>
        <c:scaling>
          <c:orientation val="minMax"/>
          <c:max val="70"/>
          <c:min val="4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US" b="0"/>
                  <a:t>Specific weight (kg/hl)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67187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EEB1452394B4EA72F04B38948C219" ma:contentTypeVersion="6" ma:contentTypeDescription="Create a new document." ma:contentTypeScope="" ma:versionID="6dfa0722e15dc62e822ef8b9098004b1">
  <xsd:schema xmlns:xsd="http://www.w3.org/2001/XMLSchema" xmlns:xs="http://www.w3.org/2001/XMLSchema" xmlns:p="http://schemas.microsoft.com/office/2006/metadata/properties" xmlns:ns2="b8cd94c8-e111-46f1-9030-a8918c578e29" xmlns:ns3="397d87b7-9b45-40e1-a284-0434ccea53d2" xmlns:ns4="6ffaa6d1-5de9-4d67-b561-5677b11668f7" xmlns:ns5="11825e51-aa59-4670-9e7e-34a9c30274dc" targetNamespace="http://schemas.microsoft.com/office/2006/metadata/properties" ma:root="true" ma:fieldsID="c316cf861e160d4fdfd1e600ff8b4e29" ns2:_="" ns3:_="" ns4:_="" ns5:_="">
    <xsd:import namespace="b8cd94c8-e111-46f1-9030-a8918c578e29"/>
    <xsd:import namespace="397d87b7-9b45-40e1-a284-0434ccea53d2"/>
    <xsd:import namespace="6ffaa6d1-5de9-4d67-b561-5677b11668f7"/>
    <xsd:import namespace="11825e51-aa59-4670-9e7e-34a9c3027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TaxCatchAll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d94c8-e111-46f1-9030-a8918c578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d87b7-9b45-40e1-a284-0434ccea53d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aa6d1-5de9-4d67-b561-5677b11668f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012f59-e039-478a-9075-e65db9f97ae2}" ma:internalName="TaxCatchAll" ma:showField="CatchAllData" ma:web="6ffaa6d1-5de9-4d67-b561-5677b11668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25e51-aa59-4670-9e7e-34a9c30274d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f2dd975-943e-4a2b-bd50-ee43505297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25e51-aa59-4670-9e7e-34a9c30274dc">
      <Terms xmlns="http://schemas.microsoft.com/office/infopath/2007/PartnerControls"/>
    </lcf76f155ced4ddcb4097134ff3c332f>
    <TaxCatchAll xmlns="6ffaa6d1-5de9-4d67-b561-5677b11668f7" xsi:nil="true"/>
  </documentManagement>
</p:properties>
</file>

<file path=customXml/itemProps1.xml><?xml version="1.0" encoding="utf-8"?>
<ds:datastoreItem xmlns:ds="http://schemas.openxmlformats.org/officeDocument/2006/customXml" ds:itemID="{578F7A4C-87E7-47A4-BCE5-15582B64B65B}"/>
</file>

<file path=customXml/itemProps2.xml><?xml version="1.0" encoding="utf-8"?>
<ds:datastoreItem xmlns:ds="http://schemas.openxmlformats.org/officeDocument/2006/customXml" ds:itemID="{9A61B1F5-578A-4262-B4C4-E36279AD8193}"/>
</file>

<file path=customXml/itemProps3.xml><?xml version="1.0" encoding="utf-8"?>
<ds:datastoreItem xmlns:ds="http://schemas.openxmlformats.org/officeDocument/2006/customXml" ds:itemID="{68E894B5-5BDB-495E-9AF9-FADB4EF2DA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3374</TotalTime>
  <Pages>12</Pages>
  <Words>2545</Words>
  <Characters>14512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Fradgley</dc:creator>
  <cp:lastModifiedBy>Nick Fradgley</cp:lastModifiedBy>
  <cp:revision>30</cp:revision>
  <dcterms:created xsi:type="dcterms:W3CDTF">2014-09-30T15:20:00Z</dcterms:created>
  <dcterms:modified xsi:type="dcterms:W3CDTF">2014-11-05T17:23:00Z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0x0101006D5EEB1452394B4EA72F04B38948C219</vt:lpwstr>
  </property>
  <property fmtid="{D5CDD505-2E9C-101B-9397-08002B2CF9AE}" pid="3" name="Order">
    <vt:r8>1978400</vt:r8>
  </property>
  <property fmtid="{D5CDD505-2E9C-101B-9397-08002B2CF9AE}" pid="4" name="MediaServiceImageTags">
    <vt:lpwstr/>
  </property>
</Properties>
</file>